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20108" w14:textId="77777777" w:rsidR="001D51A5" w:rsidRDefault="001D51A5"/>
    <w:p w14:paraId="74CE65D9" w14:textId="77777777" w:rsidR="00BB5474" w:rsidRDefault="00BB5474" w:rsidP="00154EC6">
      <w:pPr>
        <w:jc w:val="center"/>
      </w:pPr>
      <w:r>
        <w:rPr>
          <w:noProof/>
          <w:lang w:val="es-ES" w:eastAsia="es-ES"/>
        </w:rPr>
        <w:drawing>
          <wp:inline distT="0" distB="0" distL="0" distR="0" wp14:anchorId="2D65BC17" wp14:editId="19A4ECA5">
            <wp:extent cx="484046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rgeTransparen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09126" cy="579607"/>
                    </a:xfrm>
                    <a:prstGeom prst="rect">
                      <a:avLst/>
                    </a:prstGeom>
                  </pic:spPr>
                </pic:pic>
              </a:graphicData>
            </a:graphic>
          </wp:inline>
        </w:drawing>
      </w:r>
    </w:p>
    <w:p w14:paraId="2BE450B6" w14:textId="1DAD73C4" w:rsidR="007B38A5" w:rsidRPr="00154EC6" w:rsidRDefault="007B38A5" w:rsidP="00154EC6">
      <w:pPr>
        <w:autoSpaceDE w:val="0"/>
        <w:autoSpaceDN w:val="0"/>
        <w:adjustRightInd w:val="0"/>
        <w:spacing w:after="0" w:line="240" w:lineRule="auto"/>
        <w:jc w:val="center"/>
        <w:rPr>
          <w:rFonts w:ascii="Calibri" w:hAnsi="Calibri" w:cs="Calibri"/>
          <w:color w:val="231F20"/>
          <w:sz w:val="28"/>
          <w:szCs w:val="28"/>
        </w:rPr>
      </w:pPr>
      <w:r w:rsidRPr="00154EC6">
        <w:rPr>
          <w:rFonts w:ascii="Calibri" w:hAnsi="Calibri" w:cs="Calibri"/>
          <w:color w:val="231F20"/>
          <w:sz w:val="28"/>
          <w:szCs w:val="28"/>
        </w:rPr>
        <w:t xml:space="preserve">Use of PE Premium/Sports Funding </w:t>
      </w:r>
      <w:r w:rsidR="002104C2" w:rsidRPr="00154EC6">
        <w:rPr>
          <w:rFonts w:ascii="Calibri" w:hAnsi="Calibri" w:cs="Calibri"/>
          <w:color w:val="231F20"/>
          <w:sz w:val="28"/>
          <w:szCs w:val="28"/>
        </w:rPr>
        <w:t>Plan for 2023-4</w:t>
      </w:r>
    </w:p>
    <w:tbl>
      <w:tblPr>
        <w:tblStyle w:val="TableGrid"/>
        <w:tblW w:w="0" w:type="auto"/>
        <w:tblLook w:val="04A0" w:firstRow="1" w:lastRow="0" w:firstColumn="1" w:lastColumn="0" w:noHBand="0" w:noVBand="1"/>
      </w:tblPr>
      <w:tblGrid>
        <w:gridCol w:w="7694"/>
        <w:gridCol w:w="7694"/>
      </w:tblGrid>
      <w:tr w:rsidR="00BB5474" w14:paraId="7B3FD302" w14:textId="77777777" w:rsidTr="00BB5474">
        <w:trPr>
          <w:trHeight w:val="451"/>
        </w:trPr>
        <w:tc>
          <w:tcPr>
            <w:tcW w:w="7694" w:type="dxa"/>
          </w:tcPr>
          <w:p w14:paraId="70F927F0" w14:textId="77777777" w:rsidR="00BB5474" w:rsidRPr="00154EC6" w:rsidRDefault="00BB5474">
            <w:pPr>
              <w:rPr>
                <w:rFonts w:ascii="Arial" w:eastAsia="Times New Roman" w:hAnsi="Arial" w:cs="Arial"/>
                <w:color w:val="000000"/>
                <w:sz w:val="20"/>
                <w:szCs w:val="20"/>
                <w:bdr w:val="none" w:sz="0" w:space="0" w:color="auto" w:frame="1"/>
                <w:lang w:eastAsia="es-ES"/>
              </w:rPr>
            </w:pPr>
            <w:r w:rsidRPr="00154EC6">
              <w:rPr>
                <w:rFonts w:ascii="Arial" w:eastAsia="Times New Roman" w:hAnsi="Arial" w:cs="Arial"/>
                <w:color w:val="000000"/>
                <w:sz w:val="20"/>
                <w:szCs w:val="20"/>
                <w:bdr w:val="none" w:sz="0" w:space="0" w:color="auto" w:frame="1"/>
                <w:lang w:eastAsia="es-ES"/>
              </w:rPr>
              <w:t>Key achievements to date:</w:t>
            </w:r>
          </w:p>
        </w:tc>
        <w:tc>
          <w:tcPr>
            <w:tcW w:w="7694" w:type="dxa"/>
          </w:tcPr>
          <w:p w14:paraId="217E0984" w14:textId="77777777" w:rsidR="00BB5474" w:rsidRPr="00154EC6" w:rsidRDefault="00BB5474">
            <w:pPr>
              <w:rPr>
                <w:rFonts w:ascii="Arial" w:eastAsia="Times New Roman" w:hAnsi="Arial" w:cs="Arial"/>
                <w:color w:val="000000"/>
                <w:sz w:val="20"/>
                <w:szCs w:val="20"/>
                <w:bdr w:val="none" w:sz="0" w:space="0" w:color="auto" w:frame="1"/>
                <w:lang w:eastAsia="es-ES"/>
              </w:rPr>
            </w:pPr>
            <w:r w:rsidRPr="00154EC6">
              <w:rPr>
                <w:rFonts w:ascii="Arial" w:eastAsia="Times New Roman" w:hAnsi="Arial" w:cs="Arial"/>
                <w:color w:val="000000"/>
                <w:sz w:val="20"/>
                <w:szCs w:val="20"/>
                <w:bdr w:val="none" w:sz="0" w:space="0" w:color="auto" w:frame="1"/>
                <w:lang w:eastAsia="es-ES"/>
              </w:rPr>
              <w:t>Areas for further improvement and baseline evidence of need:</w:t>
            </w:r>
          </w:p>
        </w:tc>
      </w:tr>
      <w:tr w:rsidR="00BB5474" w14:paraId="7E5FE4AB" w14:textId="77777777" w:rsidTr="00BB5474">
        <w:trPr>
          <w:trHeight w:val="771"/>
        </w:trPr>
        <w:tc>
          <w:tcPr>
            <w:tcW w:w="7694" w:type="dxa"/>
          </w:tcPr>
          <w:p w14:paraId="5A8EED8F" w14:textId="77777777" w:rsidR="00BB5474" w:rsidRPr="00154EC6" w:rsidRDefault="00BB5474">
            <w:pPr>
              <w:rPr>
                <w:rStyle w:val="Strong"/>
                <w:rFonts w:ascii="Arial" w:eastAsia="Times New Roman" w:hAnsi="Arial" w:cs="Arial"/>
                <w:color w:val="000000"/>
                <w:sz w:val="20"/>
                <w:szCs w:val="20"/>
                <w:bdr w:val="none" w:sz="0" w:space="0" w:color="auto" w:frame="1"/>
                <w:lang w:eastAsia="es-ES"/>
              </w:rPr>
            </w:pPr>
            <w:r w:rsidRPr="00154EC6">
              <w:rPr>
                <w:rStyle w:val="Strong"/>
                <w:rFonts w:ascii="Arial" w:eastAsia="Times New Roman" w:hAnsi="Arial" w:cs="Arial"/>
                <w:color w:val="000000"/>
                <w:sz w:val="20"/>
                <w:szCs w:val="20"/>
                <w:bdr w:val="none" w:sz="0" w:space="0" w:color="auto" w:frame="1"/>
                <w:lang w:eastAsia="es-ES"/>
              </w:rPr>
              <w:t>PE and Sport Premium</w:t>
            </w:r>
          </w:p>
          <w:p w14:paraId="383C6E47" w14:textId="77777777" w:rsidR="00BB5474" w:rsidRPr="00154EC6" w:rsidRDefault="00BB5474" w:rsidP="00BB5474">
            <w:pPr>
              <w:pStyle w:val="NormalWeb"/>
              <w:spacing w:before="0" w:beforeAutospacing="0" w:after="0" w:afterAutospacing="0" w:line="300" w:lineRule="atLeast"/>
              <w:jc w:val="both"/>
              <w:rPr>
                <w:rFonts w:ascii="Arial" w:hAnsi="Arial" w:cs="Arial"/>
                <w:color w:val="000000"/>
                <w:sz w:val="20"/>
                <w:szCs w:val="20"/>
                <w:lang w:val="en-GB"/>
              </w:rPr>
            </w:pPr>
            <w:r w:rsidRPr="00154EC6">
              <w:rPr>
                <w:rStyle w:val="Strong"/>
                <w:rFonts w:ascii="Arial" w:hAnsi="Arial" w:cs="Arial"/>
                <w:color w:val="000000"/>
                <w:sz w:val="20"/>
                <w:szCs w:val="20"/>
                <w:bdr w:val="none" w:sz="0" w:space="0" w:color="auto" w:frame="1"/>
                <w:lang w:val="en-GB"/>
              </w:rPr>
              <w:t>Purpose of funding</w:t>
            </w:r>
          </w:p>
          <w:p w14:paraId="015F5FC8" w14:textId="77777777" w:rsidR="00BB5474" w:rsidRPr="00154EC6" w:rsidRDefault="00BB5474" w:rsidP="00BB5474">
            <w:pPr>
              <w:pStyle w:val="NormalWeb"/>
              <w:spacing w:before="0" w:beforeAutospacing="0" w:after="0" w:afterAutospacing="0" w:line="300" w:lineRule="atLeast"/>
              <w:jc w:val="both"/>
              <w:rPr>
                <w:rFonts w:ascii="Arial" w:hAnsi="Arial" w:cs="Arial"/>
                <w:color w:val="000000"/>
                <w:sz w:val="20"/>
                <w:szCs w:val="20"/>
                <w:lang w:val="en-GB"/>
              </w:rPr>
            </w:pPr>
            <w:r w:rsidRPr="00154EC6">
              <w:rPr>
                <w:rFonts w:ascii="Arial" w:hAnsi="Arial" w:cs="Arial"/>
                <w:color w:val="000000"/>
                <w:sz w:val="20"/>
                <w:szCs w:val="20"/>
                <w:bdr w:val="none" w:sz="0" w:space="0" w:color="auto" w:frame="1"/>
                <w:lang w:val="en-GB"/>
              </w:rPr>
              <w:t>Schools must spend the additional funding on improving their provision of PE and sport, but they will have the freedom to choose how they do this.</w:t>
            </w:r>
          </w:p>
          <w:p w14:paraId="42EA21CB" w14:textId="77777777" w:rsidR="00BB5474" w:rsidRPr="00154EC6" w:rsidRDefault="00BB5474" w:rsidP="00BB5474">
            <w:pPr>
              <w:pStyle w:val="NormalWeb"/>
              <w:spacing w:before="0" w:beforeAutospacing="0" w:after="0" w:afterAutospacing="0" w:line="300" w:lineRule="atLeast"/>
              <w:jc w:val="both"/>
              <w:rPr>
                <w:rFonts w:ascii="Arial" w:hAnsi="Arial" w:cs="Arial"/>
                <w:color w:val="000000"/>
                <w:sz w:val="20"/>
                <w:szCs w:val="20"/>
                <w:lang w:val="en-GB"/>
              </w:rPr>
            </w:pPr>
            <w:r w:rsidRPr="00154EC6">
              <w:rPr>
                <w:rFonts w:ascii="Arial" w:hAnsi="Arial" w:cs="Arial"/>
                <w:color w:val="000000"/>
                <w:sz w:val="20"/>
                <w:szCs w:val="20"/>
                <w:bdr w:val="none" w:sz="0" w:space="0" w:color="auto" w:frame="1"/>
                <w:lang w:val="en-GB"/>
              </w:rPr>
              <w:t>Possible uses for the funding might include:</w:t>
            </w:r>
          </w:p>
          <w:p w14:paraId="2B1F540C" w14:textId="77777777" w:rsidR="00BB5474" w:rsidRPr="00154EC6" w:rsidRDefault="00BB5474" w:rsidP="00BB5474">
            <w:pPr>
              <w:pStyle w:val="NormalWeb"/>
              <w:spacing w:before="0" w:beforeAutospacing="0" w:after="0" w:afterAutospacing="0" w:line="300" w:lineRule="atLeast"/>
              <w:jc w:val="both"/>
              <w:rPr>
                <w:rFonts w:ascii="Arial" w:hAnsi="Arial" w:cs="Arial"/>
                <w:color w:val="000000"/>
                <w:sz w:val="20"/>
                <w:szCs w:val="20"/>
                <w:lang w:val="en-GB"/>
              </w:rPr>
            </w:pPr>
            <w:r w:rsidRPr="00154EC6">
              <w:rPr>
                <w:rFonts w:ascii="Symbol" w:hAnsi="Symbol" w:cs="Arial"/>
                <w:color w:val="000000"/>
                <w:sz w:val="20"/>
                <w:szCs w:val="20"/>
                <w:bdr w:val="none" w:sz="0" w:space="0" w:color="auto" w:frame="1"/>
              </w:rPr>
              <w:t></w:t>
            </w:r>
            <w:r w:rsidRPr="00154EC6">
              <w:rPr>
                <w:rFonts w:ascii="Arial" w:hAnsi="Arial" w:cs="Arial"/>
                <w:color w:val="000000"/>
                <w:sz w:val="20"/>
                <w:szCs w:val="20"/>
                <w:bdr w:val="none" w:sz="0" w:space="0" w:color="auto" w:frame="1"/>
                <w:lang w:val="en-GB"/>
              </w:rPr>
              <w:t> hiring specialist PE teachers or qualified sports coaches to work with primary teachers when teaching PE</w:t>
            </w:r>
          </w:p>
          <w:p w14:paraId="6BE8137E" w14:textId="77777777" w:rsidR="00BB5474" w:rsidRPr="00154EC6" w:rsidRDefault="00BB5474" w:rsidP="00BB5474">
            <w:pPr>
              <w:pStyle w:val="NormalWeb"/>
              <w:spacing w:before="0" w:beforeAutospacing="0" w:after="0" w:afterAutospacing="0" w:line="300" w:lineRule="atLeast"/>
              <w:jc w:val="both"/>
              <w:rPr>
                <w:rFonts w:ascii="Arial" w:hAnsi="Arial" w:cs="Arial"/>
                <w:color w:val="000000"/>
                <w:sz w:val="20"/>
                <w:szCs w:val="20"/>
                <w:bdr w:val="none" w:sz="0" w:space="0" w:color="auto" w:frame="1"/>
                <w:lang w:val="en-GB"/>
              </w:rPr>
            </w:pPr>
            <w:r w:rsidRPr="00154EC6">
              <w:rPr>
                <w:rFonts w:ascii="Symbol" w:hAnsi="Symbol" w:cs="Arial"/>
                <w:color w:val="000000"/>
                <w:sz w:val="20"/>
                <w:szCs w:val="20"/>
                <w:bdr w:val="none" w:sz="0" w:space="0" w:color="auto" w:frame="1"/>
              </w:rPr>
              <w:t></w:t>
            </w:r>
            <w:r w:rsidRPr="00154EC6">
              <w:rPr>
                <w:rFonts w:ascii="Arial" w:hAnsi="Arial" w:cs="Arial"/>
                <w:color w:val="000000"/>
                <w:sz w:val="20"/>
                <w:szCs w:val="20"/>
                <w:bdr w:val="none" w:sz="0" w:space="0" w:color="auto" w:frame="1"/>
                <w:lang w:val="en-GB"/>
              </w:rPr>
              <w:t> supporting and engaging the least active children through new or additional Change4Life clubs </w:t>
            </w:r>
          </w:p>
          <w:p w14:paraId="4140BF63" w14:textId="77777777" w:rsidR="00BB5474" w:rsidRPr="00154EC6" w:rsidRDefault="00BB5474" w:rsidP="00BB5474">
            <w:pPr>
              <w:pStyle w:val="NormalWeb"/>
              <w:spacing w:before="0" w:beforeAutospacing="0" w:after="0" w:afterAutospacing="0" w:line="300" w:lineRule="atLeast"/>
              <w:jc w:val="both"/>
              <w:rPr>
                <w:rFonts w:ascii="Arial" w:hAnsi="Arial" w:cs="Arial"/>
                <w:color w:val="000000"/>
                <w:sz w:val="20"/>
                <w:szCs w:val="20"/>
                <w:lang w:val="en-GB"/>
              </w:rPr>
            </w:pPr>
            <w:r w:rsidRPr="00154EC6">
              <w:rPr>
                <w:rFonts w:ascii="Symbol" w:hAnsi="Symbol" w:cs="Arial"/>
                <w:color w:val="000000"/>
                <w:sz w:val="20"/>
                <w:szCs w:val="20"/>
                <w:bdr w:val="none" w:sz="0" w:space="0" w:color="auto" w:frame="1"/>
              </w:rPr>
              <w:t></w:t>
            </w:r>
            <w:r w:rsidRPr="00154EC6">
              <w:rPr>
                <w:rFonts w:ascii="Arial" w:hAnsi="Arial" w:cs="Arial"/>
                <w:color w:val="000000"/>
                <w:sz w:val="20"/>
                <w:szCs w:val="20"/>
                <w:bdr w:val="none" w:sz="0" w:space="0" w:color="auto" w:frame="1"/>
                <w:lang w:val="en-GB"/>
              </w:rPr>
              <w:t> paying for professional development opportunities for teachers in PE and sport</w:t>
            </w:r>
          </w:p>
          <w:p w14:paraId="6BFB011E" w14:textId="77777777" w:rsidR="00BB5474" w:rsidRPr="00154EC6" w:rsidRDefault="00BB5474" w:rsidP="00BB5474">
            <w:pPr>
              <w:pStyle w:val="NormalWeb"/>
              <w:spacing w:before="0" w:beforeAutospacing="0" w:after="0" w:afterAutospacing="0" w:line="300" w:lineRule="atLeast"/>
              <w:jc w:val="both"/>
              <w:rPr>
                <w:rFonts w:ascii="Arial" w:hAnsi="Arial" w:cs="Arial"/>
                <w:color w:val="000000"/>
                <w:sz w:val="20"/>
                <w:szCs w:val="20"/>
                <w:lang w:val="en-GB"/>
              </w:rPr>
            </w:pPr>
            <w:r w:rsidRPr="00154EC6">
              <w:rPr>
                <w:rFonts w:ascii="Symbol" w:hAnsi="Symbol" w:cs="Arial"/>
                <w:color w:val="000000"/>
                <w:sz w:val="20"/>
                <w:szCs w:val="20"/>
                <w:bdr w:val="none" w:sz="0" w:space="0" w:color="auto" w:frame="1"/>
              </w:rPr>
              <w:t></w:t>
            </w:r>
            <w:r w:rsidRPr="00154EC6">
              <w:rPr>
                <w:rFonts w:ascii="Arial" w:hAnsi="Arial" w:cs="Arial"/>
                <w:color w:val="000000"/>
                <w:sz w:val="20"/>
                <w:szCs w:val="20"/>
                <w:bdr w:val="none" w:sz="0" w:space="0" w:color="auto" w:frame="1"/>
                <w:lang w:val="en-GB"/>
              </w:rPr>
              <w:t> providing cover to release primary teachers for professional development in PE and sport</w:t>
            </w:r>
          </w:p>
          <w:p w14:paraId="1766D908" w14:textId="77777777" w:rsidR="00BB5474" w:rsidRPr="00154EC6" w:rsidRDefault="00BB5474" w:rsidP="00BB5474">
            <w:pPr>
              <w:pStyle w:val="NormalWeb"/>
              <w:spacing w:before="0" w:beforeAutospacing="0" w:after="0" w:afterAutospacing="0" w:line="300" w:lineRule="atLeast"/>
              <w:jc w:val="both"/>
              <w:rPr>
                <w:rFonts w:ascii="Arial" w:hAnsi="Arial" w:cs="Arial"/>
                <w:color w:val="000000"/>
                <w:sz w:val="20"/>
                <w:szCs w:val="20"/>
                <w:lang w:val="en-GB"/>
              </w:rPr>
            </w:pPr>
            <w:r w:rsidRPr="00154EC6">
              <w:rPr>
                <w:rFonts w:ascii="Symbol" w:hAnsi="Symbol" w:cs="Arial"/>
                <w:color w:val="000000"/>
                <w:sz w:val="20"/>
                <w:szCs w:val="20"/>
                <w:bdr w:val="none" w:sz="0" w:space="0" w:color="auto" w:frame="1"/>
              </w:rPr>
              <w:t></w:t>
            </w:r>
            <w:r w:rsidRPr="00154EC6">
              <w:rPr>
                <w:rFonts w:ascii="Arial" w:hAnsi="Arial" w:cs="Arial"/>
                <w:color w:val="000000"/>
                <w:sz w:val="20"/>
                <w:szCs w:val="20"/>
                <w:bdr w:val="none" w:sz="0" w:space="0" w:color="auto" w:frame="1"/>
                <w:lang w:val="en-GB"/>
              </w:rPr>
              <w:t> running sport competitions, or increasing pupils’ participation in the School Games</w:t>
            </w:r>
          </w:p>
          <w:p w14:paraId="5FA0C891" w14:textId="77777777" w:rsidR="00BB5474" w:rsidRPr="00154EC6" w:rsidRDefault="00BB5474" w:rsidP="00BB5474">
            <w:pPr>
              <w:pStyle w:val="NormalWeb"/>
              <w:spacing w:before="0" w:beforeAutospacing="0" w:after="0" w:afterAutospacing="0" w:line="300" w:lineRule="atLeast"/>
              <w:jc w:val="both"/>
              <w:rPr>
                <w:rFonts w:ascii="Arial" w:hAnsi="Arial" w:cs="Arial"/>
                <w:color w:val="000000"/>
                <w:sz w:val="20"/>
                <w:szCs w:val="20"/>
                <w:lang w:val="en-GB"/>
              </w:rPr>
            </w:pPr>
            <w:r w:rsidRPr="00154EC6">
              <w:rPr>
                <w:rFonts w:ascii="Symbol" w:hAnsi="Symbol" w:cs="Arial"/>
                <w:color w:val="000000"/>
                <w:sz w:val="20"/>
                <w:szCs w:val="20"/>
                <w:bdr w:val="none" w:sz="0" w:space="0" w:color="auto" w:frame="1"/>
              </w:rPr>
              <w:t></w:t>
            </w:r>
            <w:r w:rsidRPr="00154EC6">
              <w:rPr>
                <w:rFonts w:ascii="Arial" w:hAnsi="Arial" w:cs="Arial"/>
                <w:color w:val="000000"/>
                <w:sz w:val="20"/>
                <w:szCs w:val="20"/>
                <w:bdr w:val="none" w:sz="0" w:space="0" w:color="auto" w:frame="1"/>
                <w:lang w:val="en-GB"/>
              </w:rPr>
              <w:t> buying quality assured professional development modules or materials for PE and sport</w:t>
            </w:r>
          </w:p>
          <w:p w14:paraId="363B5983" w14:textId="77777777" w:rsidR="00BB5474" w:rsidRPr="00154EC6" w:rsidRDefault="00BB5474" w:rsidP="00BB5474">
            <w:pPr>
              <w:pStyle w:val="NormalWeb"/>
              <w:spacing w:before="0" w:beforeAutospacing="0" w:after="0" w:afterAutospacing="0" w:line="300" w:lineRule="atLeast"/>
              <w:jc w:val="both"/>
              <w:rPr>
                <w:rFonts w:ascii="Arial" w:hAnsi="Arial" w:cs="Arial"/>
                <w:color w:val="000000"/>
                <w:sz w:val="20"/>
                <w:szCs w:val="20"/>
                <w:lang w:val="en-GB"/>
              </w:rPr>
            </w:pPr>
            <w:r w:rsidRPr="00154EC6">
              <w:rPr>
                <w:rFonts w:ascii="Symbol" w:hAnsi="Symbol" w:cs="Arial"/>
                <w:color w:val="000000"/>
                <w:sz w:val="20"/>
                <w:szCs w:val="20"/>
                <w:bdr w:val="none" w:sz="0" w:space="0" w:color="auto" w:frame="1"/>
              </w:rPr>
              <w:t></w:t>
            </w:r>
            <w:r w:rsidRPr="00154EC6">
              <w:rPr>
                <w:rFonts w:ascii="Arial" w:hAnsi="Arial" w:cs="Arial"/>
                <w:color w:val="000000"/>
                <w:sz w:val="20"/>
                <w:szCs w:val="20"/>
                <w:bdr w:val="none" w:sz="0" w:space="0" w:color="auto" w:frame="1"/>
                <w:lang w:val="en-GB"/>
              </w:rPr>
              <w:t> providing places for pupils on after school sports clubs and holiday clubs</w:t>
            </w:r>
          </w:p>
          <w:p w14:paraId="1DE5D394" w14:textId="77777777" w:rsidR="00BB5474" w:rsidRPr="00154EC6" w:rsidRDefault="00BB5474" w:rsidP="00BB5474">
            <w:pPr>
              <w:shd w:val="clear" w:color="auto" w:fill="FFFFFF"/>
              <w:spacing w:before="240"/>
              <w:rPr>
                <w:rFonts w:ascii="Arial" w:eastAsia="Times New Roman" w:hAnsi="Arial" w:cs="Arial"/>
                <w:color w:val="6C6C6C"/>
                <w:sz w:val="20"/>
                <w:szCs w:val="20"/>
                <w:lang w:eastAsia="es-ES"/>
              </w:rPr>
            </w:pPr>
            <w:r w:rsidRPr="00154EC6">
              <w:rPr>
                <w:rFonts w:ascii="Symbol" w:hAnsi="Symbol" w:cs="Arial"/>
                <w:color w:val="000000"/>
                <w:sz w:val="20"/>
                <w:szCs w:val="20"/>
                <w:bdr w:val="none" w:sz="0" w:space="0" w:color="auto" w:frame="1"/>
              </w:rPr>
              <w:t></w:t>
            </w:r>
            <w:r w:rsidRPr="00154EC6">
              <w:rPr>
                <w:rFonts w:ascii="Arial" w:hAnsi="Arial" w:cs="Arial"/>
                <w:color w:val="000000"/>
                <w:sz w:val="20"/>
                <w:szCs w:val="20"/>
                <w:bdr w:val="none" w:sz="0" w:space="0" w:color="auto" w:frame="1"/>
              </w:rPr>
              <w:t> pooling the additional funding with that of other local schools.</w:t>
            </w:r>
          </w:p>
          <w:p w14:paraId="14F29834" w14:textId="77777777" w:rsidR="00BB5474" w:rsidRPr="00154EC6" w:rsidRDefault="00BB5474">
            <w:pPr>
              <w:rPr>
                <w:sz w:val="20"/>
                <w:szCs w:val="20"/>
              </w:rPr>
            </w:pPr>
          </w:p>
          <w:p w14:paraId="39C5C8A6" w14:textId="77777777" w:rsidR="00BB5474" w:rsidRPr="00154EC6" w:rsidRDefault="00BB5474">
            <w:pPr>
              <w:rPr>
                <w:sz w:val="20"/>
                <w:szCs w:val="20"/>
              </w:rPr>
            </w:pPr>
          </w:p>
          <w:p w14:paraId="73AF6643" w14:textId="5C8D2AC4" w:rsidR="00BB5474" w:rsidRPr="00154EC6" w:rsidRDefault="00BB5474">
            <w:pPr>
              <w:rPr>
                <w:rFonts w:ascii="Arial" w:eastAsia="Times New Roman" w:hAnsi="Arial" w:cs="Arial"/>
                <w:color w:val="000000"/>
                <w:sz w:val="20"/>
                <w:szCs w:val="20"/>
                <w:bdr w:val="none" w:sz="0" w:space="0" w:color="auto" w:frame="1"/>
                <w:lang w:eastAsia="es-ES"/>
              </w:rPr>
            </w:pPr>
            <w:r w:rsidRPr="00154EC6">
              <w:rPr>
                <w:rFonts w:ascii="Arial" w:eastAsia="Times New Roman" w:hAnsi="Arial" w:cs="Arial"/>
                <w:color w:val="000000"/>
                <w:sz w:val="20"/>
                <w:szCs w:val="20"/>
                <w:bdr w:val="none" w:sz="0" w:space="0" w:color="auto" w:frame="1"/>
                <w:lang w:eastAsia="es-ES"/>
              </w:rPr>
              <w:t xml:space="preserve">Here at </w:t>
            </w:r>
            <w:proofErr w:type="spellStart"/>
            <w:r w:rsidRPr="00154EC6">
              <w:rPr>
                <w:rFonts w:ascii="Arial" w:eastAsia="Times New Roman" w:hAnsi="Arial" w:cs="Arial"/>
                <w:color w:val="000000"/>
                <w:sz w:val="20"/>
                <w:szCs w:val="20"/>
                <w:bdr w:val="none" w:sz="0" w:space="0" w:color="auto" w:frame="1"/>
                <w:lang w:eastAsia="es-ES"/>
              </w:rPr>
              <w:t>Woodfall</w:t>
            </w:r>
            <w:proofErr w:type="spellEnd"/>
            <w:r w:rsidRPr="00154EC6">
              <w:rPr>
                <w:rFonts w:ascii="Arial" w:eastAsia="Times New Roman" w:hAnsi="Arial" w:cs="Arial"/>
                <w:color w:val="000000"/>
                <w:sz w:val="20"/>
                <w:szCs w:val="20"/>
                <w:bdr w:val="none" w:sz="0" w:space="0" w:color="auto" w:frame="1"/>
                <w:lang w:eastAsia="es-ES"/>
              </w:rPr>
              <w:t xml:space="preserve"> we will be channelling our funding directly into developing the provision of Sport and PE throughout the school, building on and extending the progress we made last year and this new report is based around the academic year 20</w:t>
            </w:r>
            <w:r w:rsidR="007D7A7C" w:rsidRPr="00154EC6">
              <w:rPr>
                <w:rFonts w:ascii="Arial" w:eastAsia="Times New Roman" w:hAnsi="Arial" w:cs="Arial"/>
                <w:color w:val="000000"/>
                <w:sz w:val="20"/>
                <w:szCs w:val="20"/>
                <w:bdr w:val="none" w:sz="0" w:space="0" w:color="auto" w:frame="1"/>
                <w:lang w:eastAsia="es-ES"/>
              </w:rPr>
              <w:t>2</w:t>
            </w:r>
            <w:r w:rsidR="001B526D" w:rsidRPr="00154EC6">
              <w:rPr>
                <w:rFonts w:ascii="Arial" w:eastAsia="Times New Roman" w:hAnsi="Arial" w:cs="Arial"/>
                <w:color w:val="000000"/>
                <w:sz w:val="20"/>
                <w:szCs w:val="20"/>
                <w:bdr w:val="none" w:sz="0" w:space="0" w:color="auto" w:frame="1"/>
                <w:lang w:eastAsia="es-ES"/>
              </w:rPr>
              <w:t>3</w:t>
            </w:r>
            <w:r w:rsidRPr="00154EC6">
              <w:rPr>
                <w:rFonts w:ascii="Arial" w:eastAsia="Times New Roman" w:hAnsi="Arial" w:cs="Arial"/>
                <w:color w:val="000000"/>
                <w:sz w:val="20"/>
                <w:szCs w:val="20"/>
                <w:bdr w:val="none" w:sz="0" w:space="0" w:color="auto" w:frame="1"/>
                <w:lang w:eastAsia="es-ES"/>
              </w:rPr>
              <w:t xml:space="preserve"> to 202</w:t>
            </w:r>
            <w:r w:rsidR="001B526D" w:rsidRPr="00154EC6">
              <w:rPr>
                <w:rFonts w:ascii="Arial" w:eastAsia="Times New Roman" w:hAnsi="Arial" w:cs="Arial"/>
                <w:color w:val="000000"/>
                <w:sz w:val="20"/>
                <w:szCs w:val="20"/>
                <w:bdr w:val="none" w:sz="0" w:space="0" w:color="auto" w:frame="1"/>
                <w:lang w:eastAsia="es-ES"/>
              </w:rPr>
              <w:t>4</w:t>
            </w:r>
            <w:r w:rsidRPr="00154EC6">
              <w:rPr>
                <w:rFonts w:ascii="Arial" w:eastAsia="Times New Roman" w:hAnsi="Arial" w:cs="Arial"/>
                <w:color w:val="000000"/>
                <w:sz w:val="20"/>
                <w:szCs w:val="20"/>
                <w:bdr w:val="none" w:sz="0" w:space="0" w:color="auto" w:frame="1"/>
                <w:lang w:eastAsia="es-ES"/>
              </w:rPr>
              <w:t>.</w:t>
            </w:r>
          </w:p>
          <w:p w14:paraId="2AF31000" w14:textId="77777777" w:rsidR="00BB5474" w:rsidRPr="00154EC6" w:rsidRDefault="00BB5474">
            <w:pPr>
              <w:rPr>
                <w:sz w:val="20"/>
                <w:szCs w:val="20"/>
              </w:rPr>
            </w:pPr>
            <w:r w:rsidRPr="00154EC6">
              <w:rPr>
                <w:rFonts w:ascii="Arial" w:eastAsia="Times New Roman" w:hAnsi="Arial" w:cs="Arial"/>
                <w:color w:val="000000"/>
                <w:sz w:val="20"/>
                <w:szCs w:val="20"/>
                <w:bdr w:val="none" w:sz="0" w:space="0" w:color="auto" w:frame="1"/>
                <w:lang w:eastAsia="es-ES"/>
              </w:rPr>
              <w:t xml:space="preserve">Please find below a breakdown of how the funding will be spent and how we will be measuring </w:t>
            </w:r>
            <w:proofErr w:type="gramStart"/>
            <w:r w:rsidRPr="00154EC6">
              <w:rPr>
                <w:rFonts w:ascii="Arial" w:eastAsia="Times New Roman" w:hAnsi="Arial" w:cs="Arial"/>
                <w:color w:val="000000"/>
                <w:sz w:val="20"/>
                <w:szCs w:val="20"/>
                <w:bdr w:val="none" w:sz="0" w:space="0" w:color="auto" w:frame="1"/>
                <w:lang w:eastAsia="es-ES"/>
              </w:rPr>
              <w:t>it’s</w:t>
            </w:r>
            <w:proofErr w:type="gramEnd"/>
            <w:r w:rsidRPr="00154EC6">
              <w:rPr>
                <w:rFonts w:ascii="Arial" w:eastAsia="Times New Roman" w:hAnsi="Arial" w:cs="Arial"/>
                <w:color w:val="000000"/>
                <w:sz w:val="20"/>
                <w:szCs w:val="20"/>
                <w:bdr w:val="none" w:sz="0" w:space="0" w:color="auto" w:frame="1"/>
                <w:lang w:eastAsia="es-ES"/>
              </w:rPr>
              <w:t xml:space="preserve"> impact on our children.</w:t>
            </w:r>
          </w:p>
        </w:tc>
        <w:tc>
          <w:tcPr>
            <w:tcW w:w="7694" w:type="dxa"/>
          </w:tcPr>
          <w:p w14:paraId="49B9ACFC" w14:textId="77777777" w:rsidR="00BB5474" w:rsidRPr="00154EC6" w:rsidRDefault="00BB5474">
            <w:pPr>
              <w:rPr>
                <w:rFonts w:ascii="Arial" w:eastAsia="Times New Roman" w:hAnsi="Arial" w:cs="Arial"/>
                <w:color w:val="000000"/>
                <w:sz w:val="20"/>
                <w:szCs w:val="20"/>
                <w:bdr w:val="none" w:sz="0" w:space="0" w:color="auto" w:frame="1"/>
                <w:lang w:eastAsia="es-ES"/>
              </w:rPr>
            </w:pPr>
            <w:r w:rsidRPr="00154EC6">
              <w:rPr>
                <w:rFonts w:ascii="Arial" w:eastAsia="Times New Roman" w:hAnsi="Arial" w:cs="Arial"/>
                <w:color w:val="000000"/>
                <w:sz w:val="20"/>
                <w:szCs w:val="20"/>
                <w:bdr w:val="none" w:sz="0" w:space="0" w:color="auto" w:frame="1"/>
                <w:lang w:eastAsia="es-ES"/>
              </w:rPr>
              <w:t>Baseline</w:t>
            </w:r>
          </w:p>
          <w:p w14:paraId="732E2958" w14:textId="77777777" w:rsidR="00BB5474" w:rsidRPr="00154EC6" w:rsidRDefault="00BB5474">
            <w:pPr>
              <w:rPr>
                <w:rFonts w:ascii="Arial" w:eastAsia="Times New Roman" w:hAnsi="Arial" w:cs="Arial"/>
                <w:color w:val="000000"/>
                <w:sz w:val="20"/>
                <w:szCs w:val="20"/>
                <w:bdr w:val="none" w:sz="0" w:space="0" w:color="auto" w:frame="1"/>
                <w:lang w:eastAsia="es-ES"/>
              </w:rPr>
            </w:pPr>
            <w:r w:rsidRPr="00154EC6">
              <w:rPr>
                <w:rFonts w:ascii="Arial" w:eastAsia="Times New Roman" w:hAnsi="Arial" w:cs="Arial"/>
                <w:color w:val="000000"/>
                <w:sz w:val="20"/>
                <w:szCs w:val="20"/>
                <w:bdr w:val="none" w:sz="0" w:space="0" w:color="auto" w:frame="1"/>
                <w:lang w:eastAsia="es-ES"/>
              </w:rPr>
              <w:t>We want to continue to build upon the progress made in previous years; ensuring that Physical Education is given the status it deserves. We recognise</w:t>
            </w:r>
            <w:r w:rsidR="0058234D" w:rsidRPr="00154EC6">
              <w:rPr>
                <w:rFonts w:ascii="Arial" w:eastAsia="Times New Roman" w:hAnsi="Arial" w:cs="Arial"/>
                <w:color w:val="000000"/>
                <w:sz w:val="20"/>
                <w:szCs w:val="20"/>
                <w:bdr w:val="none" w:sz="0" w:space="0" w:color="auto" w:frame="1"/>
                <w:lang w:eastAsia="es-ES"/>
              </w:rPr>
              <w:t>d</w:t>
            </w:r>
            <w:r w:rsidRPr="00154EC6">
              <w:rPr>
                <w:rFonts w:ascii="Arial" w:eastAsia="Times New Roman" w:hAnsi="Arial" w:cs="Arial"/>
                <w:color w:val="000000"/>
                <w:sz w:val="20"/>
                <w:szCs w:val="20"/>
                <w:bdr w:val="none" w:sz="0" w:space="0" w:color="auto" w:frame="1"/>
                <w:lang w:eastAsia="es-ES"/>
              </w:rPr>
              <w:t xml:space="preserve"> we </w:t>
            </w:r>
            <w:r w:rsidR="007B38A5" w:rsidRPr="00154EC6">
              <w:rPr>
                <w:rFonts w:ascii="Arial" w:eastAsia="Times New Roman" w:hAnsi="Arial" w:cs="Arial"/>
                <w:color w:val="000000"/>
                <w:sz w:val="20"/>
                <w:szCs w:val="20"/>
                <w:bdr w:val="none" w:sz="0" w:space="0" w:color="auto" w:frame="1"/>
                <w:lang w:eastAsia="es-ES"/>
              </w:rPr>
              <w:t xml:space="preserve">have specific strengths </w:t>
            </w:r>
            <w:r w:rsidR="00E6546B" w:rsidRPr="00154EC6">
              <w:rPr>
                <w:rFonts w:ascii="Arial" w:eastAsia="Times New Roman" w:hAnsi="Arial" w:cs="Arial"/>
                <w:color w:val="000000"/>
                <w:sz w:val="20"/>
                <w:szCs w:val="20"/>
                <w:bdr w:val="none" w:sz="0" w:space="0" w:color="auto" w:frame="1"/>
                <w:lang w:eastAsia="es-ES"/>
              </w:rPr>
              <w:t xml:space="preserve">amongst the staff. </w:t>
            </w:r>
            <w:proofErr w:type="spellStart"/>
            <w:r w:rsidR="007341C6" w:rsidRPr="00154EC6">
              <w:rPr>
                <w:rFonts w:ascii="Arial" w:eastAsia="Times New Roman" w:hAnsi="Arial" w:cs="Arial"/>
                <w:color w:val="000000"/>
                <w:sz w:val="20"/>
                <w:szCs w:val="20"/>
                <w:bdr w:val="none" w:sz="0" w:space="0" w:color="auto" w:frame="1"/>
                <w:lang w:eastAsia="es-ES"/>
              </w:rPr>
              <w:t>ie</w:t>
            </w:r>
            <w:proofErr w:type="spellEnd"/>
            <w:r w:rsidR="007341C6" w:rsidRPr="00154EC6">
              <w:rPr>
                <w:rFonts w:ascii="Arial" w:eastAsia="Times New Roman" w:hAnsi="Arial" w:cs="Arial"/>
                <w:color w:val="000000"/>
                <w:sz w:val="20"/>
                <w:szCs w:val="20"/>
                <w:bdr w:val="none" w:sz="0" w:space="0" w:color="auto" w:frame="1"/>
                <w:lang w:eastAsia="es-ES"/>
              </w:rPr>
              <w:t>. many staff have competed at county and international level in Lacrosse, Tennis, Basketball, Rugby, Netball, Hockey</w:t>
            </w:r>
            <w:r w:rsidR="00E6546B" w:rsidRPr="00154EC6">
              <w:rPr>
                <w:rFonts w:ascii="Arial" w:eastAsia="Times New Roman" w:hAnsi="Arial" w:cs="Arial"/>
                <w:color w:val="000000"/>
                <w:sz w:val="20"/>
                <w:szCs w:val="20"/>
                <w:bdr w:val="none" w:sz="0" w:space="0" w:color="auto" w:frame="1"/>
                <w:lang w:eastAsia="es-ES"/>
              </w:rPr>
              <w:t xml:space="preserve"> and hold coaching qualifications for these sports </w:t>
            </w:r>
            <w:r w:rsidR="007B38A5" w:rsidRPr="00154EC6">
              <w:rPr>
                <w:rFonts w:ascii="Arial" w:eastAsia="Times New Roman" w:hAnsi="Arial" w:cs="Arial"/>
                <w:color w:val="000000"/>
                <w:sz w:val="20"/>
                <w:szCs w:val="20"/>
                <w:bdr w:val="none" w:sz="0" w:space="0" w:color="auto" w:frame="1"/>
                <w:lang w:eastAsia="es-ES"/>
              </w:rPr>
              <w:t>Our ambitions include:</w:t>
            </w:r>
          </w:p>
          <w:p w14:paraId="4CF50117" w14:textId="77777777" w:rsidR="0058234D" w:rsidRPr="00154EC6" w:rsidRDefault="0058234D">
            <w:pPr>
              <w:rPr>
                <w:rFonts w:ascii="Arial" w:eastAsia="Times New Roman" w:hAnsi="Arial" w:cs="Arial"/>
                <w:color w:val="000000"/>
                <w:sz w:val="20"/>
                <w:szCs w:val="20"/>
                <w:bdr w:val="none" w:sz="0" w:space="0" w:color="auto" w:frame="1"/>
                <w:lang w:eastAsia="es-ES"/>
              </w:rPr>
            </w:pPr>
          </w:p>
          <w:p w14:paraId="6E37AD63" w14:textId="77777777" w:rsidR="0058234D" w:rsidRPr="00154EC6" w:rsidRDefault="0058234D" w:rsidP="0058234D">
            <w:pPr>
              <w:pStyle w:val="ListParagraph"/>
              <w:numPr>
                <w:ilvl w:val="0"/>
                <w:numId w:val="1"/>
              </w:numPr>
              <w:rPr>
                <w:rFonts w:ascii="Arial" w:eastAsia="Times New Roman" w:hAnsi="Arial" w:cs="Arial"/>
                <w:color w:val="000000"/>
                <w:sz w:val="20"/>
                <w:szCs w:val="20"/>
                <w:bdr w:val="none" w:sz="0" w:space="0" w:color="auto" w:frame="1"/>
                <w:lang w:eastAsia="es-ES"/>
              </w:rPr>
            </w:pPr>
            <w:r w:rsidRPr="00154EC6">
              <w:rPr>
                <w:rFonts w:ascii="Arial" w:eastAsia="Times New Roman" w:hAnsi="Arial" w:cs="Arial"/>
                <w:color w:val="000000"/>
                <w:sz w:val="20"/>
                <w:szCs w:val="20"/>
                <w:bdr w:val="none" w:sz="0" w:space="0" w:color="auto" w:frame="1"/>
                <w:lang w:eastAsia="es-ES"/>
              </w:rPr>
              <w:t xml:space="preserve">Further </w:t>
            </w:r>
            <w:r w:rsidR="007B38A5" w:rsidRPr="00154EC6">
              <w:rPr>
                <w:rFonts w:ascii="Arial" w:eastAsia="Times New Roman" w:hAnsi="Arial" w:cs="Arial"/>
                <w:color w:val="000000"/>
                <w:sz w:val="20"/>
                <w:szCs w:val="20"/>
                <w:bdr w:val="none" w:sz="0" w:space="0" w:color="auto" w:frame="1"/>
                <w:lang w:eastAsia="es-ES"/>
              </w:rPr>
              <w:t xml:space="preserve">increase </w:t>
            </w:r>
            <w:r w:rsidRPr="00154EC6">
              <w:rPr>
                <w:rFonts w:ascii="Arial" w:eastAsia="Times New Roman" w:hAnsi="Arial" w:cs="Arial"/>
                <w:color w:val="000000"/>
                <w:sz w:val="20"/>
                <w:szCs w:val="20"/>
                <w:bdr w:val="none" w:sz="0" w:space="0" w:color="auto" w:frame="1"/>
                <w:lang w:eastAsia="es-ES"/>
              </w:rPr>
              <w:t>opportunities for children to take part in range of clubs, events (inclusive) and competitions</w:t>
            </w:r>
          </w:p>
          <w:p w14:paraId="6903AD97" w14:textId="77777777" w:rsidR="0058234D" w:rsidRPr="00154EC6" w:rsidRDefault="0058234D" w:rsidP="0058234D">
            <w:pPr>
              <w:pStyle w:val="ListParagraph"/>
              <w:numPr>
                <w:ilvl w:val="0"/>
                <w:numId w:val="1"/>
              </w:numPr>
              <w:rPr>
                <w:rFonts w:ascii="Arial" w:eastAsia="Times New Roman" w:hAnsi="Arial" w:cs="Arial"/>
                <w:color w:val="000000"/>
                <w:sz w:val="20"/>
                <w:szCs w:val="20"/>
                <w:bdr w:val="none" w:sz="0" w:space="0" w:color="auto" w:frame="1"/>
                <w:lang w:eastAsia="es-ES"/>
              </w:rPr>
            </w:pPr>
            <w:r w:rsidRPr="00154EC6">
              <w:rPr>
                <w:rFonts w:ascii="Arial" w:eastAsia="Times New Roman" w:hAnsi="Arial" w:cs="Arial"/>
                <w:color w:val="000000"/>
                <w:sz w:val="20"/>
                <w:szCs w:val="20"/>
                <w:bdr w:val="none" w:sz="0" w:space="0" w:color="auto" w:frame="1"/>
                <w:lang w:eastAsia="es-ES"/>
              </w:rPr>
              <w:t>Enhancing equipment for playground use</w:t>
            </w:r>
          </w:p>
          <w:p w14:paraId="4D277928" w14:textId="77777777" w:rsidR="0058234D" w:rsidRPr="00154EC6" w:rsidRDefault="0058234D" w:rsidP="0058234D">
            <w:pPr>
              <w:pStyle w:val="ListParagraph"/>
              <w:numPr>
                <w:ilvl w:val="0"/>
                <w:numId w:val="1"/>
              </w:numPr>
              <w:rPr>
                <w:sz w:val="20"/>
                <w:szCs w:val="20"/>
              </w:rPr>
            </w:pPr>
            <w:r w:rsidRPr="00154EC6">
              <w:rPr>
                <w:rFonts w:ascii="Arial" w:eastAsia="Times New Roman" w:hAnsi="Arial" w:cs="Arial"/>
                <w:color w:val="000000"/>
                <w:sz w:val="20"/>
                <w:szCs w:val="20"/>
                <w:bdr w:val="none" w:sz="0" w:space="0" w:color="auto" w:frame="1"/>
                <w:lang w:eastAsia="es-ES"/>
              </w:rPr>
              <w:t>Incorporating more physical activity during the school day</w:t>
            </w:r>
          </w:p>
        </w:tc>
      </w:tr>
    </w:tbl>
    <w:p w14:paraId="3FD47EF7" w14:textId="1F21D738" w:rsidR="00BB5474" w:rsidRDefault="00BB5474"/>
    <w:p w14:paraId="704A3F54" w14:textId="77777777" w:rsidR="00154EC6" w:rsidRDefault="00154EC6"/>
    <w:tbl>
      <w:tblPr>
        <w:tblStyle w:val="TableGrid"/>
        <w:tblW w:w="15446" w:type="dxa"/>
        <w:tblLook w:val="04A0" w:firstRow="1" w:lastRow="0" w:firstColumn="1" w:lastColumn="0" w:noHBand="0" w:noVBand="1"/>
      </w:tblPr>
      <w:tblGrid>
        <w:gridCol w:w="10768"/>
        <w:gridCol w:w="4678"/>
      </w:tblGrid>
      <w:tr w:rsidR="001130EB" w14:paraId="63F8720F" w14:textId="77777777" w:rsidTr="001130EB">
        <w:tc>
          <w:tcPr>
            <w:tcW w:w="10768" w:type="dxa"/>
          </w:tcPr>
          <w:p w14:paraId="56179389" w14:textId="77777777" w:rsidR="001130EB" w:rsidRDefault="001130EB" w:rsidP="00B508AD">
            <w:r>
              <w:lastRenderedPageBreak/>
              <w:t>Meeting National Curriculum requirements for swimming and water safety</w:t>
            </w:r>
          </w:p>
          <w:p w14:paraId="6183C563" w14:textId="77777777" w:rsidR="001130EB" w:rsidRDefault="001130EB" w:rsidP="00B508AD"/>
        </w:tc>
        <w:tc>
          <w:tcPr>
            <w:tcW w:w="4678" w:type="dxa"/>
          </w:tcPr>
          <w:p w14:paraId="17383FE8" w14:textId="77777777" w:rsidR="001130EB" w:rsidRDefault="001130EB" w:rsidP="00B508AD">
            <w:r>
              <w:t>Please complete all of the below:</w:t>
            </w:r>
          </w:p>
        </w:tc>
      </w:tr>
      <w:tr w:rsidR="001130EB" w14:paraId="214018D7" w14:textId="77777777" w:rsidTr="001130EB">
        <w:tc>
          <w:tcPr>
            <w:tcW w:w="10768" w:type="dxa"/>
          </w:tcPr>
          <w:p w14:paraId="4D3C8DED" w14:textId="77777777" w:rsidR="001130EB" w:rsidRDefault="001130EB" w:rsidP="00B508AD">
            <w:r>
              <w:t>What percentage of your Year 6 pupils could swim competently, confidently and proficiently over a distance of at least 25 metres when they left your primary school at the end of last academic year?</w:t>
            </w:r>
          </w:p>
          <w:p w14:paraId="271DAD31" w14:textId="77777777" w:rsidR="001130EB" w:rsidRDefault="001130EB" w:rsidP="00B508AD"/>
        </w:tc>
        <w:tc>
          <w:tcPr>
            <w:tcW w:w="4678" w:type="dxa"/>
          </w:tcPr>
          <w:p w14:paraId="388A0073" w14:textId="77777777" w:rsidR="001130EB" w:rsidRDefault="001130EB" w:rsidP="00B508AD">
            <w:r>
              <w:t>95%</w:t>
            </w:r>
          </w:p>
        </w:tc>
      </w:tr>
      <w:tr w:rsidR="001130EB" w14:paraId="7E1CB3A1" w14:textId="77777777" w:rsidTr="001130EB">
        <w:tc>
          <w:tcPr>
            <w:tcW w:w="10768" w:type="dxa"/>
          </w:tcPr>
          <w:p w14:paraId="3305BA83" w14:textId="77777777" w:rsidR="001130EB" w:rsidRDefault="001130EB" w:rsidP="00B508AD">
            <w:r>
              <w:t>What percentage of your Year 6 pupils could use a range of strokes effectively [for example, front crawl, backstroke and breaststroke] when they left your primary school at the end of last academic year?</w:t>
            </w:r>
          </w:p>
          <w:p w14:paraId="7DD0F539" w14:textId="77777777" w:rsidR="001130EB" w:rsidRDefault="001130EB" w:rsidP="00B508AD"/>
        </w:tc>
        <w:tc>
          <w:tcPr>
            <w:tcW w:w="4678" w:type="dxa"/>
          </w:tcPr>
          <w:p w14:paraId="545C9067" w14:textId="77777777" w:rsidR="001130EB" w:rsidRDefault="001130EB" w:rsidP="00B508AD">
            <w:r>
              <w:t>95%</w:t>
            </w:r>
          </w:p>
        </w:tc>
      </w:tr>
      <w:tr w:rsidR="001130EB" w14:paraId="0A4BF141" w14:textId="77777777" w:rsidTr="001130EB">
        <w:tc>
          <w:tcPr>
            <w:tcW w:w="10768" w:type="dxa"/>
          </w:tcPr>
          <w:p w14:paraId="2E241D21" w14:textId="77777777" w:rsidR="001130EB" w:rsidRDefault="001130EB" w:rsidP="00B508AD">
            <w:r>
              <w:t>What percentage of your Year 6 pupils could perform safe self-rescue in different water-based situations when they left your primary school at the end of last academic year?</w:t>
            </w:r>
          </w:p>
          <w:p w14:paraId="3A7E355C" w14:textId="77777777" w:rsidR="001130EB" w:rsidRDefault="001130EB" w:rsidP="00B508AD"/>
        </w:tc>
        <w:tc>
          <w:tcPr>
            <w:tcW w:w="4678" w:type="dxa"/>
          </w:tcPr>
          <w:p w14:paraId="16D1D102" w14:textId="77777777" w:rsidR="001130EB" w:rsidRDefault="001130EB" w:rsidP="00B508AD">
            <w:r>
              <w:t>77%</w:t>
            </w:r>
          </w:p>
        </w:tc>
      </w:tr>
      <w:tr w:rsidR="001130EB" w14:paraId="1B2E5014" w14:textId="77777777" w:rsidTr="001130EB">
        <w:tc>
          <w:tcPr>
            <w:tcW w:w="10768" w:type="dxa"/>
          </w:tcPr>
          <w:p w14:paraId="1E72EE95" w14:textId="77777777" w:rsidR="001130EB" w:rsidRDefault="001130EB" w:rsidP="00B508AD">
            <w:r>
              <w:t>Schools can choose to use the Primary PE and Sport Premium to provide additional provision for swimming but this must be for activity over and above the national curriculum requirements. Have you used it in this way?</w:t>
            </w:r>
          </w:p>
          <w:p w14:paraId="3A3784CC" w14:textId="77777777" w:rsidR="001130EB" w:rsidRDefault="001130EB" w:rsidP="00B508AD"/>
        </w:tc>
        <w:tc>
          <w:tcPr>
            <w:tcW w:w="4678" w:type="dxa"/>
          </w:tcPr>
          <w:p w14:paraId="7EEE6890" w14:textId="1515BE95" w:rsidR="001130EB" w:rsidRDefault="001130EB" w:rsidP="00B508AD">
            <w:r>
              <w:t>Yes</w:t>
            </w:r>
            <w:r w:rsidR="00E6546B">
              <w:t xml:space="preserve"> – </w:t>
            </w:r>
            <w:r w:rsidR="001B526D">
              <w:t xml:space="preserve">this </w:t>
            </w:r>
            <w:r w:rsidR="00E6546B">
              <w:t>start</w:t>
            </w:r>
            <w:r w:rsidR="001B526D">
              <w:t>ed</w:t>
            </w:r>
            <w:r w:rsidR="00E6546B">
              <w:t xml:space="preserve"> </w:t>
            </w:r>
            <w:r w:rsidR="007D7A7C">
              <w:t>Summer</w:t>
            </w:r>
            <w:r w:rsidR="00E6546B">
              <w:t xml:space="preserve"> 20</w:t>
            </w:r>
            <w:r w:rsidR="007D7A7C">
              <w:t>22</w:t>
            </w:r>
          </w:p>
        </w:tc>
      </w:tr>
    </w:tbl>
    <w:p w14:paraId="5AC2DB2B" w14:textId="77777777" w:rsidR="00BB5474" w:rsidRDefault="00BB5474" w:rsidP="00FB03B4">
      <w:pPr>
        <w:jc w:val="right"/>
      </w:pPr>
    </w:p>
    <w:p w14:paraId="005EDA8A" w14:textId="77777777" w:rsidR="00762529" w:rsidRDefault="00762529">
      <w:r>
        <w:t>Action Plan and Budget Tracking</w:t>
      </w:r>
    </w:p>
    <w:tbl>
      <w:tblPr>
        <w:tblStyle w:val="TableGrid"/>
        <w:tblW w:w="0" w:type="auto"/>
        <w:tblLook w:val="04A0" w:firstRow="1" w:lastRow="0" w:firstColumn="1" w:lastColumn="0" w:noHBand="0" w:noVBand="1"/>
      </w:tblPr>
      <w:tblGrid>
        <w:gridCol w:w="3077"/>
        <w:gridCol w:w="4148"/>
        <w:gridCol w:w="2268"/>
        <w:gridCol w:w="2976"/>
        <w:gridCol w:w="2919"/>
      </w:tblGrid>
      <w:tr w:rsidR="00762529" w14:paraId="423524DB" w14:textId="77777777" w:rsidTr="000C1D20">
        <w:tc>
          <w:tcPr>
            <w:tcW w:w="3077" w:type="dxa"/>
          </w:tcPr>
          <w:p w14:paraId="51F29269" w14:textId="235BD276" w:rsidR="00762529" w:rsidRDefault="00762529">
            <w:r>
              <w:t xml:space="preserve">Academic Year: </w:t>
            </w:r>
            <w:r w:rsidR="007D7A7C">
              <w:t>202</w:t>
            </w:r>
            <w:r w:rsidR="001B526D">
              <w:t>3</w:t>
            </w:r>
            <w:r w:rsidR="007D7A7C">
              <w:t>/202</w:t>
            </w:r>
            <w:r w:rsidR="001B526D">
              <w:t>4</w:t>
            </w:r>
          </w:p>
        </w:tc>
        <w:tc>
          <w:tcPr>
            <w:tcW w:w="4148" w:type="dxa"/>
          </w:tcPr>
          <w:p w14:paraId="61E79B6A" w14:textId="2CEABE3D" w:rsidR="00762529" w:rsidRDefault="00762529">
            <w:r>
              <w:t>Total Allocat</w:t>
            </w:r>
            <w:r w:rsidR="007A36E5">
              <w:t>ed=</w:t>
            </w:r>
            <w:r w:rsidR="00D60747">
              <w:t xml:space="preserve"> </w:t>
            </w:r>
            <w:r w:rsidR="00FB03B4">
              <w:t>£8162</w:t>
            </w:r>
            <w:r w:rsidR="007A36E5">
              <w:t xml:space="preserve"> April/£11468 Sept – Total - £19630</w:t>
            </w:r>
          </w:p>
        </w:tc>
        <w:tc>
          <w:tcPr>
            <w:tcW w:w="2268" w:type="dxa"/>
          </w:tcPr>
          <w:p w14:paraId="0D420E7F" w14:textId="33783624" w:rsidR="00762529" w:rsidRDefault="00762529">
            <w:r>
              <w:t xml:space="preserve">Date: September </w:t>
            </w:r>
            <w:r w:rsidR="007D7A7C">
              <w:t>202</w:t>
            </w:r>
            <w:r w:rsidR="001B526D">
              <w:t>3</w:t>
            </w:r>
          </w:p>
        </w:tc>
        <w:tc>
          <w:tcPr>
            <w:tcW w:w="2976" w:type="dxa"/>
          </w:tcPr>
          <w:p w14:paraId="3A32E193" w14:textId="77777777" w:rsidR="00762529" w:rsidRDefault="00762529"/>
        </w:tc>
        <w:tc>
          <w:tcPr>
            <w:tcW w:w="2919" w:type="dxa"/>
            <w:tcBorders>
              <w:top w:val="nil"/>
              <w:right w:val="nil"/>
            </w:tcBorders>
          </w:tcPr>
          <w:p w14:paraId="4D048A29" w14:textId="77777777" w:rsidR="00762529" w:rsidRDefault="00762529"/>
        </w:tc>
      </w:tr>
      <w:tr w:rsidR="000C1D20" w14:paraId="3655B2E8" w14:textId="77777777" w:rsidTr="000C1D20">
        <w:trPr>
          <w:trHeight w:val="405"/>
        </w:trPr>
        <w:tc>
          <w:tcPr>
            <w:tcW w:w="12469" w:type="dxa"/>
            <w:gridSpan w:val="4"/>
            <w:vMerge w:val="restart"/>
          </w:tcPr>
          <w:p w14:paraId="0BD3B6DC" w14:textId="77777777" w:rsidR="000C1D20" w:rsidRDefault="000C1D20">
            <w:pPr>
              <w:rPr>
                <w:color w:val="FF0000"/>
              </w:rPr>
            </w:pPr>
            <w:r w:rsidRPr="00762529">
              <w:rPr>
                <w:color w:val="FF0000"/>
              </w:rPr>
              <w:t>Key indicator 1: The engagement of all pupils in regular physical activity – Chief Medical Officer guidelines recommend that Primary school Children undertake at least 30 minutes of physical activity a day in school</w:t>
            </w:r>
          </w:p>
          <w:p w14:paraId="541ACC78" w14:textId="77777777" w:rsidR="000C1D20" w:rsidRDefault="000C1D20"/>
        </w:tc>
        <w:tc>
          <w:tcPr>
            <w:tcW w:w="2919" w:type="dxa"/>
          </w:tcPr>
          <w:p w14:paraId="2322FA6D" w14:textId="77777777" w:rsidR="000C1D20" w:rsidRDefault="000C1D20">
            <w:r>
              <w:t>Percentage of total allocation:</w:t>
            </w:r>
          </w:p>
          <w:p w14:paraId="0FEDF17B" w14:textId="77777777" w:rsidR="000C1D20" w:rsidRDefault="000C1D20"/>
        </w:tc>
      </w:tr>
      <w:tr w:rsidR="000C1D20" w14:paraId="4664598A" w14:textId="77777777" w:rsidTr="000C1D20">
        <w:trPr>
          <w:trHeight w:val="405"/>
        </w:trPr>
        <w:tc>
          <w:tcPr>
            <w:tcW w:w="12469" w:type="dxa"/>
            <w:gridSpan w:val="4"/>
            <w:vMerge/>
          </w:tcPr>
          <w:p w14:paraId="10BD431A" w14:textId="77777777" w:rsidR="000C1D20" w:rsidRPr="00762529" w:rsidRDefault="000C1D20">
            <w:pPr>
              <w:rPr>
                <w:color w:val="FF0000"/>
              </w:rPr>
            </w:pPr>
          </w:p>
        </w:tc>
        <w:tc>
          <w:tcPr>
            <w:tcW w:w="2919" w:type="dxa"/>
          </w:tcPr>
          <w:p w14:paraId="47C40799" w14:textId="10ECAEB4" w:rsidR="000C1D20" w:rsidRDefault="007A36E5">
            <w:r>
              <w:t>46%</w:t>
            </w:r>
          </w:p>
        </w:tc>
      </w:tr>
      <w:tr w:rsidR="00762529" w14:paraId="1D662378" w14:textId="77777777" w:rsidTr="000C1D20">
        <w:tc>
          <w:tcPr>
            <w:tcW w:w="3077" w:type="dxa"/>
          </w:tcPr>
          <w:p w14:paraId="12CBDEA0" w14:textId="77777777" w:rsidR="00762529" w:rsidRDefault="00762529">
            <w:r>
              <w:t xml:space="preserve">School focus with clarity on intended </w:t>
            </w:r>
            <w:r w:rsidRPr="000C1D20">
              <w:rPr>
                <w:b/>
              </w:rPr>
              <w:t>impact on pupils</w:t>
            </w:r>
          </w:p>
        </w:tc>
        <w:tc>
          <w:tcPr>
            <w:tcW w:w="4148" w:type="dxa"/>
          </w:tcPr>
          <w:p w14:paraId="32284B49" w14:textId="77777777" w:rsidR="00762529" w:rsidRDefault="00762529">
            <w:r>
              <w:t>Actions to achieve</w:t>
            </w:r>
          </w:p>
        </w:tc>
        <w:tc>
          <w:tcPr>
            <w:tcW w:w="2268" w:type="dxa"/>
          </w:tcPr>
          <w:p w14:paraId="4EDCFAF9" w14:textId="77777777" w:rsidR="00762529" w:rsidRDefault="00762529">
            <w:r>
              <w:t>Funding allocated</w:t>
            </w:r>
          </w:p>
        </w:tc>
        <w:tc>
          <w:tcPr>
            <w:tcW w:w="2976" w:type="dxa"/>
          </w:tcPr>
          <w:p w14:paraId="0E94F8ED" w14:textId="77777777" w:rsidR="00762529" w:rsidRDefault="00762529">
            <w:r>
              <w:t>Evidence and impact:</w:t>
            </w:r>
          </w:p>
        </w:tc>
        <w:tc>
          <w:tcPr>
            <w:tcW w:w="2919" w:type="dxa"/>
          </w:tcPr>
          <w:p w14:paraId="041E671B" w14:textId="77777777" w:rsidR="00762529" w:rsidRDefault="000C1D20">
            <w:r>
              <w:t>Sustainability and suggested next steps:</w:t>
            </w:r>
          </w:p>
        </w:tc>
      </w:tr>
      <w:tr w:rsidR="000C1D20" w14:paraId="148F122B" w14:textId="77777777" w:rsidTr="000C1D20">
        <w:trPr>
          <w:trHeight w:val="547"/>
        </w:trPr>
        <w:tc>
          <w:tcPr>
            <w:tcW w:w="3077" w:type="dxa"/>
          </w:tcPr>
          <w:p w14:paraId="726B6FF5" w14:textId="77777777" w:rsidR="000C1D20" w:rsidRDefault="000C1D20" w:rsidP="000C1D20">
            <w:r>
              <w:t xml:space="preserve">Train Playground Leaders </w:t>
            </w:r>
            <w:r w:rsidR="00E6546B">
              <w:t xml:space="preserve">(and Team Captains) </w:t>
            </w:r>
            <w:r>
              <w:t>to enable an increase in the amount of activity offered at playtime and lunchtime</w:t>
            </w:r>
          </w:p>
          <w:p w14:paraId="1EB30124" w14:textId="77777777" w:rsidR="000C1D20" w:rsidRDefault="000C1D20" w:rsidP="000C1D20"/>
          <w:p w14:paraId="543F94B9" w14:textId="77777777" w:rsidR="000C1D20" w:rsidRDefault="000C1D20" w:rsidP="000C1D20"/>
          <w:p w14:paraId="26396476" w14:textId="77777777" w:rsidR="000C1D20" w:rsidRDefault="000C1D20" w:rsidP="000C1D20"/>
          <w:p w14:paraId="02CFC1E3" w14:textId="77777777" w:rsidR="000C1D20" w:rsidRDefault="000C1D20" w:rsidP="000C1D20"/>
          <w:p w14:paraId="774DCBB9" w14:textId="77777777" w:rsidR="000C1D20" w:rsidRDefault="000C1D20" w:rsidP="000C1D20"/>
          <w:p w14:paraId="7E8D6321" w14:textId="77777777" w:rsidR="000C1D20" w:rsidRDefault="000C1D20" w:rsidP="000C1D20"/>
          <w:p w14:paraId="1120E18D" w14:textId="77777777" w:rsidR="000C1D20" w:rsidRDefault="000C1D20" w:rsidP="000C1D20"/>
          <w:p w14:paraId="35799BBD" w14:textId="77777777" w:rsidR="000C1D20" w:rsidRDefault="000C1D20" w:rsidP="000C1D20"/>
          <w:p w14:paraId="1558805F" w14:textId="77777777" w:rsidR="000C1D20" w:rsidRDefault="000C1D20" w:rsidP="000C1D20"/>
          <w:p w14:paraId="7F4186C3" w14:textId="77777777" w:rsidR="000C1D20" w:rsidRDefault="000C1D20" w:rsidP="000C1D20"/>
          <w:p w14:paraId="0FDBE745" w14:textId="77777777" w:rsidR="000C1D20" w:rsidRDefault="000C1D20" w:rsidP="000C1D20"/>
          <w:p w14:paraId="0244026F" w14:textId="77777777" w:rsidR="000C1D20" w:rsidRDefault="000C1D20" w:rsidP="000C1D20"/>
          <w:p w14:paraId="061E10EE" w14:textId="77777777" w:rsidR="000C1D20" w:rsidRDefault="000C1D20" w:rsidP="000C1D20"/>
          <w:p w14:paraId="4A7C1B35" w14:textId="77777777" w:rsidR="000C1D20" w:rsidRDefault="000C1D20" w:rsidP="000C1D20"/>
          <w:p w14:paraId="162C9930" w14:textId="77777777" w:rsidR="000C1D20" w:rsidRDefault="000C1D20" w:rsidP="000C1D20"/>
          <w:p w14:paraId="47FD81EE" w14:textId="77777777" w:rsidR="00E6546B" w:rsidRDefault="00E6546B" w:rsidP="000C1D20"/>
          <w:p w14:paraId="636E69D7" w14:textId="77777777" w:rsidR="000C1D20" w:rsidRDefault="000C1D20" w:rsidP="000C1D20">
            <w:r>
              <w:t>Swimming lessons for children in Years 3 and 6</w:t>
            </w:r>
          </w:p>
          <w:p w14:paraId="1DDF49E7" w14:textId="77777777" w:rsidR="00B543F2" w:rsidRDefault="00B543F2" w:rsidP="000C1D20"/>
          <w:p w14:paraId="1A22F2DE" w14:textId="77777777" w:rsidR="00B543F2" w:rsidRDefault="00B543F2" w:rsidP="000C1D20"/>
          <w:p w14:paraId="49CC0138" w14:textId="77777777" w:rsidR="00B543F2" w:rsidRDefault="00B543F2" w:rsidP="000C1D20"/>
          <w:p w14:paraId="3257A1A1" w14:textId="77777777" w:rsidR="00B543F2" w:rsidRDefault="00B543F2" w:rsidP="000C1D20"/>
          <w:p w14:paraId="66E0609F" w14:textId="77777777" w:rsidR="00B543F2" w:rsidRDefault="00B543F2" w:rsidP="000C1D20"/>
          <w:p w14:paraId="48E7AA5F" w14:textId="77777777" w:rsidR="00B543F2" w:rsidRDefault="00B543F2" w:rsidP="000C1D20"/>
          <w:p w14:paraId="7A7FECF4" w14:textId="77777777" w:rsidR="00B543F2" w:rsidRDefault="00B543F2" w:rsidP="000C1D20"/>
          <w:p w14:paraId="18B242CE" w14:textId="77777777" w:rsidR="00B543F2" w:rsidRDefault="00B543F2" w:rsidP="000C1D20"/>
          <w:p w14:paraId="09B99D8C" w14:textId="77777777" w:rsidR="00B543F2" w:rsidRDefault="00B543F2" w:rsidP="000C1D20"/>
          <w:p w14:paraId="30DDCCFE" w14:textId="77777777" w:rsidR="00E6546B" w:rsidRDefault="00E6546B" w:rsidP="000C1D20"/>
          <w:p w14:paraId="480DEA8A" w14:textId="77777777" w:rsidR="00B543F2" w:rsidRDefault="00B543F2" w:rsidP="000C1D20">
            <w:r>
              <w:t>An investment in new and up-to-date sports equipment</w:t>
            </w:r>
          </w:p>
        </w:tc>
        <w:tc>
          <w:tcPr>
            <w:tcW w:w="4148" w:type="dxa"/>
          </w:tcPr>
          <w:p w14:paraId="58EB87CC" w14:textId="77777777" w:rsidR="00E6546B" w:rsidRPr="00B550F4" w:rsidRDefault="000C1D20" w:rsidP="00C33139">
            <w:pPr>
              <w:pStyle w:val="ListParagraph"/>
              <w:numPr>
                <w:ilvl w:val="0"/>
                <w:numId w:val="3"/>
              </w:numPr>
            </w:pPr>
            <w:r w:rsidRPr="00B550F4">
              <w:lastRenderedPageBreak/>
              <w:t>Weekly after school training sessions provided for playground leaders from Year 6 and Year 5 to build on the skills for them to deliver playground games</w:t>
            </w:r>
            <w:r w:rsidR="00E6546B" w:rsidRPr="00B550F4">
              <w:t xml:space="preserve"> using PE Equipment during playtimes </w:t>
            </w:r>
          </w:p>
          <w:p w14:paraId="5EC58AE1" w14:textId="77777777" w:rsidR="000C1D20" w:rsidRPr="00B550F4" w:rsidRDefault="000C1D20" w:rsidP="00C33139">
            <w:pPr>
              <w:pStyle w:val="ListParagraph"/>
              <w:numPr>
                <w:ilvl w:val="0"/>
                <w:numId w:val="3"/>
              </w:numPr>
            </w:pPr>
            <w:r w:rsidRPr="00B550F4">
              <w:t>Weekly after school training sessions provided for KS1 playground leaders</w:t>
            </w:r>
          </w:p>
          <w:p w14:paraId="5B6DB78C" w14:textId="77777777" w:rsidR="000C1D20" w:rsidRPr="00B550F4" w:rsidRDefault="000C1D20" w:rsidP="000C1D20">
            <w:pPr>
              <w:pStyle w:val="ListParagraph"/>
              <w:numPr>
                <w:ilvl w:val="0"/>
                <w:numId w:val="3"/>
              </w:numPr>
            </w:pPr>
            <w:r w:rsidRPr="00B550F4">
              <w:t>Termly meetings with the PE Leader, Playground Leaders and Learning Coaches to work on any targets for the programme</w:t>
            </w:r>
          </w:p>
          <w:p w14:paraId="1B275F96" w14:textId="77777777" w:rsidR="000C1D20" w:rsidRPr="00B550F4" w:rsidRDefault="000C1D20" w:rsidP="000C1D20">
            <w:pPr>
              <w:pStyle w:val="ListParagraph"/>
              <w:numPr>
                <w:ilvl w:val="0"/>
                <w:numId w:val="3"/>
              </w:numPr>
            </w:pPr>
            <w:r w:rsidRPr="00B550F4">
              <w:lastRenderedPageBreak/>
              <w:t>PE Leader to observe the Playground Leaders working with the other children</w:t>
            </w:r>
          </w:p>
          <w:p w14:paraId="508ABC48" w14:textId="77777777" w:rsidR="000C1D20" w:rsidRPr="00B550F4" w:rsidRDefault="00E6546B" w:rsidP="00E6546B">
            <w:pPr>
              <w:pStyle w:val="ListParagraph"/>
              <w:numPr>
                <w:ilvl w:val="0"/>
                <w:numId w:val="3"/>
              </w:numPr>
            </w:pPr>
            <w:r w:rsidRPr="00B550F4">
              <w:t>School ‘Captains’ to lead physical activities during ‘Golden Time’ with PE Equipment</w:t>
            </w:r>
          </w:p>
          <w:p w14:paraId="7565F83C" w14:textId="77777777" w:rsidR="00E6546B" w:rsidRPr="00B550F4" w:rsidRDefault="00E6546B" w:rsidP="00E6546B">
            <w:pPr>
              <w:ind w:left="360"/>
            </w:pPr>
          </w:p>
          <w:p w14:paraId="63F10D15" w14:textId="77777777" w:rsidR="000C1D20" w:rsidRPr="00B550F4" w:rsidRDefault="000C1D20" w:rsidP="000C1D20"/>
          <w:p w14:paraId="318FBF10" w14:textId="77777777" w:rsidR="000C1D20" w:rsidRPr="00B550F4" w:rsidRDefault="000C1D20" w:rsidP="000C1D20">
            <w:pPr>
              <w:pStyle w:val="ListParagraph"/>
              <w:numPr>
                <w:ilvl w:val="0"/>
                <w:numId w:val="3"/>
              </w:numPr>
            </w:pPr>
            <w:r w:rsidRPr="00B550F4">
              <w:t>Links with Neston High school and Brio Leisure for use of facilities and transport</w:t>
            </w:r>
            <w:r w:rsidR="000351D7" w:rsidRPr="00B550F4">
              <w:t xml:space="preserve"> for three terms</w:t>
            </w:r>
          </w:p>
          <w:p w14:paraId="72A199E2" w14:textId="77777777" w:rsidR="000C1D20" w:rsidRPr="00B550F4" w:rsidRDefault="000C1D20" w:rsidP="000C1D20">
            <w:pPr>
              <w:pStyle w:val="ListParagraph"/>
              <w:numPr>
                <w:ilvl w:val="0"/>
                <w:numId w:val="3"/>
              </w:numPr>
            </w:pPr>
            <w:r w:rsidRPr="00B550F4">
              <w:t>Booster sessions offered to any children who cannot swim 25 metres</w:t>
            </w:r>
          </w:p>
          <w:p w14:paraId="3C996179" w14:textId="77777777" w:rsidR="000C1D20" w:rsidRPr="00B550F4" w:rsidRDefault="000C1D20" w:rsidP="000C1D20">
            <w:pPr>
              <w:pStyle w:val="ListParagraph"/>
              <w:numPr>
                <w:ilvl w:val="0"/>
                <w:numId w:val="3"/>
              </w:numPr>
            </w:pPr>
            <w:r w:rsidRPr="00B550F4">
              <w:t xml:space="preserve">Time to meet with PE Leader </w:t>
            </w:r>
            <w:r w:rsidR="000351D7" w:rsidRPr="00B550F4">
              <w:t>and class teachers to assess children’s swimming ability and work on next steps, as required</w:t>
            </w:r>
          </w:p>
          <w:p w14:paraId="633D27DC" w14:textId="77777777" w:rsidR="00B543F2" w:rsidRPr="00B550F4" w:rsidRDefault="00B543F2" w:rsidP="00B543F2"/>
          <w:p w14:paraId="3C2F1902" w14:textId="77777777" w:rsidR="00B543F2" w:rsidRPr="00B550F4" w:rsidRDefault="00B543F2" w:rsidP="00B543F2">
            <w:pPr>
              <w:pStyle w:val="ListParagraph"/>
              <w:numPr>
                <w:ilvl w:val="0"/>
                <w:numId w:val="3"/>
              </w:numPr>
            </w:pPr>
            <w:r w:rsidRPr="00B550F4">
              <w:t>Continue to launch new sports on a termly basis through a whole school inter-class sports competition</w:t>
            </w:r>
          </w:p>
          <w:p w14:paraId="75DF45C1" w14:textId="77777777" w:rsidR="000C1D20" w:rsidRPr="00B550F4" w:rsidRDefault="000C1D20"/>
        </w:tc>
        <w:tc>
          <w:tcPr>
            <w:tcW w:w="2268" w:type="dxa"/>
          </w:tcPr>
          <w:p w14:paraId="1183E9C3" w14:textId="36E293DF" w:rsidR="000C1D20" w:rsidRPr="00B550F4" w:rsidRDefault="000C1D20">
            <w:r w:rsidRPr="00B550F4">
              <w:lastRenderedPageBreak/>
              <w:t>£</w:t>
            </w:r>
            <w:r w:rsidR="007A36E5">
              <w:t>2</w:t>
            </w:r>
            <w:r w:rsidRPr="00B550F4">
              <w:t>000 for playground equipment and training</w:t>
            </w:r>
            <w:r w:rsidR="004C57E8" w:rsidRPr="00B550F4">
              <w:t xml:space="preserve">; including the </w:t>
            </w:r>
            <w:r w:rsidR="007D7A7C">
              <w:t>re</w:t>
            </w:r>
            <w:r w:rsidR="004C57E8" w:rsidRPr="00B550F4">
              <w:t>marking of ‘one mile’ to promote running/walking a mile before school on set days</w:t>
            </w:r>
          </w:p>
          <w:p w14:paraId="0CABA001" w14:textId="77777777" w:rsidR="00B543F2" w:rsidRPr="00B550F4" w:rsidRDefault="00B543F2"/>
          <w:p w14:paraId="2F2608C0" w14:textId="77777777" w:rsidR="00B543F2" w:rsidRPr="00B550F4" w:rsidRDefault="00B543F2"/>
          <w:p w14:paraId="612A850A" w14:textId="77777777" w:rsidR="00B543F2" w:rsidRPr="00B550F4" w:rsidRDefault="00B543F2"/>
          <w:p w14:paraId="373EC1ED" w14:textId="77777777" w:rsidR="00B543F2" w:rsidRPr="00B550F4" w:rsidRDefault="00B543F2"/>
          <w:p w14:paraId="7DA26D25" w14:textId="77777777" w:rsidR="00B543F2" w:rsidRPr="00B550F4" w:rsidRDefault="00B543F2"/>
          <w:p w14:paraId="5B4232A7" w14:textId="77777777" w:rsidR="00B543F2" w:rsidRPr="00B550F4" w:rsidRDefault="00B543F2"/>
          <w:p w14:paraId="159E2795" w14:textId="77777777" w:rsidR="00B543F2" w:rsidRPr="00B550F4" w:rsidRDefault="00B543F2"/>
          <w:p w14:paraId="6F613CB8" w14:textId="77777777" w:rsidR="00B543F2" w:rsidRPr="00B550F4" w:rsidRDefault="00B543F2"/>
          <w:p w14:paraId="00634487" w14:textId="77777777" w:rsidR="00B543F2" w:rsidRPr="00B550F4" w:rsidRDefault="00B543F2"/>
          <w:p w14:paraId="7B488EE2" w14:textId="77777777" w:rsidR="00B543F2" w:rsidRPr="00B550F4" w:rsidRDefault="00B543F2"/>
          <w:p w14:paraId="299E7BE0" w14:textId="77777777" w:rsidR="00B543F2" w:rsidRPr="00B550F4" w:rsidRDefault="00B543F2"/>
          <w:p w14:paraId="40030755" w14:textId="77777777" w:rsidR="00B543F2" w:rsidRPr="00B550F4" w:rsidRDefault="00B543F2"/>
          <w:p w14:paraId="4F3D223E" w14:textId="77777777" w:rsidR="00B543F2" w:rsidRPr="00B550F4" w:rsidRDefault="00B543F2"/>
          <w:p w14:paraId="7757809B" w14:textId="77777777" w:rsidR="00B543F2" w:rsidRPr="00B550F4" w:rsidRDefault="00B543F2"/>
          <w:p w14:paraId="72EDC393" w14:textId="77777777" w:rsidR="00B543F2" w:rsidRPr="00B550F4" w:rsidRDefault="00B543F2"/>
          <w:p w14:paraId="2674D59D" w14:textId="77777777" w:rsidR="00B543F2" w:rsidRPr="00B550F4" w:rsidRDefault="00B543F2"/>
          <w:p w14:paraId="6B33C192" w14:textId="134C83F3" w:rsidR="00B543F2" w:rsidRPr="00B550F4" w:rsidRDefault="00B543F2">
            <w:r w:rsidRPr="00B550F4">
              <w:t>£</w:t>
            </w:r>
            <w:r w:rsidR="007A36E5">
              <w:t>30</w:t>
            </w:r>
            <w:r w:rsidR="00A105F5">
              <w:t>00</w:t>
            </w:r>
          </w:p>
          <w:p w14:paraId="3B960091" w14:textId="77777777" w:rsidR="00B543F2" w:rsidRPr="00B550F4" w:rsidRDefault="00B543F2"/>
          <w:p w14:paraId="04A07E57" w14:textId="77777777" w:rsidR="00B543F2" w:rsidRPr="00B550F4" w:rsidRDefault="00B543F2"/>
          <w:p w14:paraId="1C1B83E8" w14:textId="77777777" w:rsidR="00B543F2" w:rsidRPr="00B550F4" w:rsidRDefault="00B543F2"/>
          <w:p w14:paraId="66A02CE0" w14:textId="77777777" w:rsidR="00B543F2" w:rsidRPr="00B550F4" w:rsidRDefault="00B543F2"/>
          <w:p w14:paraId="29E68629" w14:textId="77777777" w:rsidR="00B543F2" w:rsidRPr="00B550F4" w:rsidRDefault="00B543F2"/>
          <w:p w14:paraId="0BB5A53F" w14:textId="77777777" w:rsidR="00B543F2" w:rsidRPr="00B550F4" w:rsidRDefault="00B543F2"/>
          <w:p w14:paraId="529106E7" w14:textId="77777777" w:rsidR="00B543F2" w:rsidRPr="00B550F4" w:rsidRDefault="00B543F2"/>
          <w:p w14:paraId="622022BF" w14:textId="2BBE3D91" w:rsidR="00B543F2" w:rsidRPr="00B550F4" w:rsidRDefault="00B543F2">
            <w:r w:rsidRPr="00B550F4">
              <w:t>£</w:t>
            </w:r>
            <w:r w:rsidR="007A36E5">
              <w:t>20</w:t>
            </w:r>
            <w:r w:rsidR="00A105F5">
              <w:t>00</w:t>
            </w:r>
          </w:p>
        </w:tc>
        <w:tc>
          <w:tcPr>
            <w:tcW w:w="2976" w:type="dxa"/>
          </w:tcPr>
          <w:p w14:paraId="05E1D6D3" w14:textId="77777777" w:rsidR="000C1D20" w:rsidRDefault="000C1D20"/>
        </w:tc>
        <w:tc>
          <w:tcPr>
            <w:tcW w:w="2919" w:type="dxa"/>
          </w:tcPr>
          <w:p w14:paraId="43FB2389" w14:textId="77777777" w:rsidR="000C1D20" w:rsidRDefault="000C1D20"/>
        </w:tc>
      </w:tr>
      <w:tr w:rsidR="00762529" w14:paraId="0E6B75FB" w14:textId="77777777" w:rsidTr="000C1D20">
        <w:tc>
          <w:tcPr>
            <w:tcW w:w="3077" w:type="dxa"/>
          </w:tcPr>
          <w:p w14:paraId="4FB8B577" w14:textId="77777777" w:rsidR="00762529" w:rsidRDefault="00762529"/>
        </w:tc>
        <w:tc>
          <w:tcPr>
            <w:tcW w:w="4148" w:type="dxa"/>
          </w:tcPr>
          <w:p w14:paraId="7C1678C2" w14:textId="77777777" w:rsidR="00762529" w:rsidRDefault="00762529"/>
        </w:tc>
        <w:tc>
          <w:tcPr>
            <w:tcW w:w="2268" w:type="dxa"/>
          </w:tcPr>
          <w:p w14:paraId="0523A537" w14:textId="77777777" w:rsidR="00762529" w:rsidRDefault="00762529"/>
        </w:tc>
        <w:tc>
          <w:tcPr>
            <w:tcW w:w="2976" w:type="dxa"/>
          </w:tcPr>
          <w:p w14:paraId="4385D079" w14:textId="77777777" w:rsidR="00762529" w:rsidRDefault="00762529"/>
        </w:tc>
        <w:tc>
          <w:tcPr>
            <w:tcW w:w="2919" w:type="dxa"/>
          </w:tcPr>
          <w:p w14:paraId="7F9B9336" w14:textId="77777777" w:rsidR="00762529" w:rsidRDefault="00762529"/>
        </w:tc>
      </w:tr>
      <w:tr w:rsidR="00352608" w14:paraId="543C95D4" w14:textId="77777777" w:rsidTr="00352608">
        <w:trPr>
          <w:trHeight w:val="405"/>
        </w:trPr>
        <w:tc>
          <w:tcPr>
            <w:tcW w:w="12469" w:type="dxa"/>
            <w:gridSpan w:val="4"/>
            <w:vMerge w:val="restart"/>
          </w:tcPr>
          <w:p w14:paraId="4B99DF4C" w14:textId="77777777" w:rsidR="00352608" w:rsidRDefault="00352608" w:rsidP="00352608">
            <w:pPr>
              <w:rPr>
                <w:color w:val="FF0000"/>
              </w:rPr>
            </w:pPr>
            <w:r>
              <w:rPr>
                <w:color w:val="FF0000"/>
              </w:rPr>
              <w:t>Key indicator 2</w:t>
            </w:r>
            <w:r w:rsidRPr="00762529">
              <w:rPr>
                <w:color w:val="FF0000"/>
              </w:rPr>
              <w:t>:</w:t>
            </w:r>
            <w:r>
              <w:rPr>
                <w:color w:val="FF0000"/>
              </w:rPr>
              <w:t xml:space="preserve"> The profile of PE and Sport being raised across the school as a tool for whole school improvement</w:t>
            </w:r>
          </w:p>
          <w:p w14:paraId="69183A87" w14:textId="77777777" w:rsidR="00352608" w:rsidRDefault="00352608" w:rsidP="00352608"/>
        </w:tc>
        <w:tc>
          <w:tcPr>
            <w:tcW w:w="2919" w:type="dxa"/>
          </w:tcPr>
          <w:p w14:paraId="618A37AA" w14:textId="77777777" w:rsidR="00352608" w:rsidRDefault="00352608" w:rsidP="00352608">
            <w:r>
              <w:t>Percentage of total allocation:</w:t>
            </w:r>
          </w:p>
          <w:p w14:paraId="0E8660CF" w14:textId="77777777" w:rsidR="00352608" w:rsidRDefault="00352608" w:rsidP="00352608"/>
        </w:tc>
      </w:tr>
      <w:tr w:rsidR="00352608" w14:paraId="47E67746" w14:textId="77777777" w:rsidTr="00501AAE">
        <w:trPr>
          <w:trHeight w:val="405"/>
        </w:trPr>
        <w:tc>
          <w:tcPr>
            <w:tcW w:w="12469" w:type="dxa"/>
            <w:gridSpan w:val="4"/>
            <w:vMerge/>
          </w:tcPr>
          <w:p w14:paraId="334CBB6F" w14:textId="77777777" w:rsidR="00352608" w:rsidRDefault="00352608" w:rsidP="00352608">
            <w:pPr>
              <w:rPr>
                <w:color w:val="FF0000"/>
              </w:rPr>
            </w:pPr>
          </w:p>
        </w:tc>
        <w:tc>
          <w:tcPr>
            <w:tcW w:w="2919" w:type="dxa"/>
          </w:tcPr>
          <w:p w14:paraId="21BF6DDD" w14:textId="632F8F3E" w:rsidR="00352608" w:rsidRDefault="007A36E5" w:rsidP="00352608">
            <w:r>
              <w:t>1</w:t>
            </w:r>
            <w:r w:rsidR="00A105F5">
              <w:t>1</w:t>
            </w:r>
            <w:r w:rsidR="005147A2">
              <w:t>%</w:t>
            </w:r>
          </w:p>
        </w:tc>
      </w:tr>
      <w:tr w:rsidR="00352608" w14:paraId="0DEA3F16" w14:textId="77777777" w:rsidTr="000C1D20">
        <w:tc>
          <w:tcPr>
            <w:tcW w:w="3077" w:type="dxa"/>
          </w:tcPr>
          <w:p w14:paraId="6F7A96E9" w14:textId="77777777" w:rsidR="00352608" w:rsidRPr="001311A6" w:rsidRDefault="00352608" w:rsidP="00352608">
            <w:r w:rsidRPr="001311A6">
              <w:t>School focus with clarity on intended impact on pupils</w:t>
            </w:r>
          </w:p>
        </w:tc>
        <w:tc>
          <w:tcPr>
            <w:tcW w:w="4148" w:type="dxa"/>
          </w:tcPr>
          <w:p w14:paraId="4CFC6AB8" w14:textId="77777777" w:rsidR="00352608" w:rsidRPr="001311A6" w:rsidRDefault="00352608" w:rsidP="00352608">
            <w:r w:rsidRPr="001311A6">
              <w:t>Actions to achieve</w:t>
            </w:r>
          </w:p>
        </w:tc>
        <w:tc>
          <w:tcPr>
            <w:tcW w:w="2268" w:type="dxa"/>
          </w:tcPr>
          <w:p w14:paraId="0A96FB46" w14:textId="77777777" w:rsidR="00352608" w:rsidRPr="001311A6" w:rsidRDefault="00352608" w:rsidP="00352608">
            <w:r w:rsidRPr="001311A6">
              <w:t>Funding allocated</w:t>
            </w:r>
          </w:p>
        </w:tc>
        <w:tc>
          <w:tcPr>
            <w:tcW w:w="2976" w:type="dxa"/>
          </w:tcPr>
          <w:p w14:paraId="5D326B85" w14:textId="77777777" w:rsidR="00352608" w:rsidRPr="001311A6" w:rsidRDefault="00352608" w:rsidP="00352608">
            <w:r w:rsidRPr="001311A6">
              <w:t>Evidence and impact:</w:t>
            </w:r>
          </w:p>
        </w:tc>
        <w:tc>
          <w:tcPr>
            <w:tcW w:w="2919" w:type="dxa"/>
          </w:tcPr>
          <w:p w14:paraId="7253A4E8" w14:textId="77777777" w:rsidR="00352608" w:rsidRDefault="00352608" w:rsidP="00352608">
            <w:r w:rsidRPr="001311A6">
              <w:t>Sustainability and suggested next steps:</w:t>
            </w:r>
          </w:p>
        </w:tc>
      </w:tr>
      <w:tr w:rsidR="00352608" w14:paraId="0EECEB0C" w14:textId="77777777" w:rsidTr="000C1D20">
        <w:tc>
          <w:tcPr>
            <w:tcW w:w="3077" w:type="dxa"/>
          </w:tcPr>
          <w:p w14:paraId="6E82EA8F" w14:textId="77777777" w:rsidR="00352608" w:rsidRDefault="00352608" w:rsidP="00352608">
            <w:r>
              <w:t xml:space="preserve">To increase the profile of PE, sport and healthy living through a Health and Well-being week across the whole school </w:t>
            </w:r>
          </w:p>
          <w:p w14:paraId="2F6D594D" w14:textId="77777777" w:rsidR="00352608" w:rsidRDefault="00352608" w:rsidP="00352608"/>
          <w:p w14:paraId="1107A170" w14:textId="77777777" w:rsidR="00352608" w:rsidRDefault="00352608" w:rsidP="00352608">
            <w:r>
              <w:lastRenderedPageBreak/>
              <w:t>To engage children in competitions through inter-class sport days.</w:t>
            </w:r>
          </w:p>
          <w:p w14:paraId="6CC8FD95" w14:textId="77777777" w:rsidR="00E6546B" w:rsidRDefault="00E6546B" w:rsidP="00352608"/>
          <w:p w14:paraId="75B52A4C" w14:textId="77777777" w:rsidR="00E6546B" w:rsidRDefault="00E6546B" w:rsidP="00352608"/>
          <w:p w14:paraId="4224987A" w14:textId="77777777" w:rsidR="00E6546B" w:rsidRDefault="00E6546B" w:rsidP="00352608"/>
          <w:p w14:paraId="10FA4555" w14:textId="77777777" w:rsidR="00E6546B" w:rsidRDefault="00E6546B" w:rsidP="00352608"/>
          <w:p w14:paraId="6C428C84" w14:textId="77777777" w:rsidR="00E6546B" w:rsidRDefault="00E6546B" w:rsidP="00352608"/>
          <w:p w14:paraId="50159E76" w14:textId="77777777" w:rsidR="00E6546B" w:rsidRPr="001311A6" w:rsidRDefault="00E6546B" w:rsidP="00352608">
            <w:r>
              <w:t>Camps for Gifted and Talented Pupils to reinforce self-belief and open up opportunity and promote sporting diversity</w:t>
            </w:r>
          </w:p>
        </w:tc>
        <w:tc>
          <w:tcPr>
            <w:tcW w:w="4148" w:type="dxa"/>
          </w:tcPr>
          <w:p w14:paraId="686CEE1B" w14:textId="77777777" w:rsidR="00E6546B" w:rsidRDefault="00352608" w:rsidP="00352608">
            <w:r>
              <w:lastRenderedPageBreak/>
              <w:t>Whole-staff planning meeting to generate ideas for the Health and Wellbeing week</w:t>
            </w:r>
            <w:r w:rsidR="00AE3B59">
              <w:t>, which will include sessions led by G&amp;T pupils (</w:t>
            </w:r>
            <w:proofErr w:type="spellStart"/>
            <w:r w:rsidR="00AE3B59">
              <w:t>eg.</w:t>
            </w:r>
            <w:proofErr w:type="spellEnd"/>
            <w:r w:rsidR="00AE3B59">
              <w:t xml:space="preserve"> Street Dance etc)</w:t>
            </w:r>
            <w:r>
              <w:t xml:space="preserve">. </w:t>
            </w:r>
          </w:p>
          <w:p w14:paraId="35F76876" w14:textId="77777777" w:rsidR="00352608" w:rsidRDefault="00352608" w:rsidP="00352608">
            <w:r>
              <w:t xml:space="preserve">● Funding for specialist sports coaches to come into school. </w:t>
            </w:r>
          </w:p>
          <w:p w14:paraId="6F6F4ADC" w14:textId="77777777" w:rsidR="00352608" w:rsidRDefault="00352608" w:rsidP="00352608">
            <w:r>
              <w:lastRenderedPageBreak/>
              <w:t xml:space="preserve">● A week off timetable to give children the opportunity to engage in a wide range of sports </w:t>
            </w:r>
          </w:p>
          <w:p w14:paraId="1B97CB84" w14:textId="77777777" w:rsidR="00352608" w:rsidRDefault="00352608" w:rsidP="00352608">
            <w:r>
              <w:t>● Children to take part in class and inter-class competitions in a wide range of school sports</w:t>
            </w:r>
          </w:p>
          <w:p w14:paraId="29674884" w14:textId="77777777" w:rsidR="00352608" w:rsidRDefault="00352608" w:rsidP="00352608">
            <w:r>
              <w:t xml:space="preserve">● Winning teams to be presented in assembly </w:t>
            </w:r>
          </w:p>
          <w:p w14:paraId="7A55C751" w14:textId="77777777" w:rsidR="00E6546B" w:rsidRDefault="00352608" w:rsidP="00352608">
            <w:r>
              <w:t>● A whole day event per term</w:t>
            </w:r>
          </w:p>
          <w:p w14:paraId="47CC66AF" w14:textId="77777777" w:rsidR="00352608" w:rsidRDefault="00E6546B" w:rsidP="00352608">
            <w:r>
              <w:t>A range of different/alternative sports/physical activity offered to those who are identified as ‘G&amp;T’ in PE</w:t>
            </w:r>
          </w:p>
          <w:p w14:paraId="078C35F3" w14:textId="77777777" w:rsidR="00E6546B" w:rsidRPr="001311A6" w:rsidRDefault="00E6546B" w:rsidP="00352608"/>
        </w:tc>
        <w:tc>
          <w:tcPr>
            <w:tcW w:w="2268" w:type="dxa"/>
          </w:tcPr>
          <w:p w14:paraId="28FE4DBF" w14:textId="4AA8C991" w:rsidR="00352608" w:rsidRDefault="00352608" w:rsidP="00352608">
            <w:r>
              <w:lastRenderedPageBreak/>
              <w:t>£</w:t>
            </w:r>
            <w:r w:rsidR="00003D08">
              <w:t>5</w:t>
            </w:r>
            <w:r>
              <w:t>00</w:t>
            </w:r>
          </w:p>
          <w:p w14:paraId="3EF96124" w14:textId="77777777" w:rsidR="00352608" w:rsidRDefault="00352608" w:rsidP="00352608"/>
          <w:p w14:paraId="00108A3C" w14:textId="77777777" w:rsidR="00352608" w:rsidRDefault="00352608" w:rsidP="00352608"/>
          <w:p w14:paraId="1593BF58" w14:textId="77777777" w:rsidR="00352608" w:rsidRDefault="00352608" w:rsidP="00352608"/>
          <w:p w14:paraId="60205881" w14:textId="77777777" w:rsidR="00352608" w:rsidRDefault="00352608" w:rsidP="00352608"/>
          <w:p w14:paraId="53F02393" w14:textId="77777777" w:rsidR="00352608" w:rsidRDefault="00352608" w:rsidP="00352608"/>
          <w:p w14:paraId="3E919672" w14:textId="69AFF939" w:rsidR="00352608" w:rsidRDefault="00352608" w:rsidP="00352608">
            <w:r>
              <w:t>£</w:t>
            </w:r>
            <w:r w:rsidR="007A36E5">
              <w:t>5</w:t>
            </w:r>
            <w:r>
              <w:t>00</w:t>
            </w:r>
          </w:p>
          <w:p w14:paraId="7245574C" w14:textId="77777777" w:rsidR="00E6546B" w:rsidRDefault="00E6546B" w:rsidP="00352608"/>
          <w:p w14:paraId="6932EE2D" w14:textId="77777777" w:rsidR="00E6546B" w:rsidRDefault="00E6546B" w:rsidP="00352608"/>
          <w:p w14:paraId="61E82005" w14:textId="77777777" w:rsidR="00E6546B" w:rsidRDefault="00E6546B" w:rsidP="00352608"/>
          <w:p w14:paraId="21213A55" w14:textId="77777777" w:rsidR="00E6546B" w:rsidRDefault="00E6546B" w:rsidP="00352608"/>
          <w:p w14:paraId="12C7928B" w14:textId="77777777" w:rsidR="00E6546B" w:rsidRDefault="00E6546B" w:rsidP="00352608"/>
          <w:p w14:paraId="0D4D92CD" w14:textId="77777777" w:rsidR="00E6546B" w:rsidRDefault="00E6546B" w:rsidP="00352608"/>
          <w:p w14:paraId="74056DB4" w14:textId="77777777" w:rsidR="00E6546B" w:rsidRPr="001311A6" w:rsidRDefault="00E6546B" w:rsidP="00352608">
            <w:r>
              <w:t>£1000</w:t>
            </w:r>
          </w:p>
        </w:tc>
        <w:tc>
          <w:tcPr>
            <w:tcW w:w="2976" w:type="dxa"/>
          </w:tcPr>
          <w:p w14:paraId="0F4E8B2E" w14:textId="77777777" w:rsidR="00352608" w:rsidRPr="001311A6" w:rsidRDefault="00352608" w:rsidP="00352608"/>
        </w:tc>
        <w:tc>
          <w:tcPr>
            <w:tcW w:w="2919" w:type="dxa"/>
          </w:tcPr>
          <w:p w14:paraId="533E0FB1" w14:textId="77777777" w:rsidR="00352608" w:rsidRPr="001311A6" w:rsidRDefault="00352608" w:rsidP="00352608"/>
        </w:tc>
      </w:tr>
      <w:tr w:rsidR="00352608" w14:paraId="4D1617C6" w14:textId="77777777" w:rsidTr="00B508AD">
        <w:tc>
          <w:tcPr>
            <w:tcW w:w="3077" w:type="dxa"/>
          </w:tcPr>
          <w:p w14:paraId="3201D47F" w14:textId="77777777" w:rsidR="00352608" w:rsidRDefault="00352608" w:rsidP="00B508AD"/>
        </w:tc>
        <w:tc>
          <w:tcPr>
            <w:tcW w:w="4148" w:type="dxa"/>
          </w:tcPr>
          <w:p w14:paraId="0B41DB44" w14:textId="77777777" w:rsidR="00352608" w:rsidRDefault="00352608" w:rsidP="00B508AD"/>
        </w:tc>
        <w:tc>
          <w:tcPr>
            <w:tcW w:w="2268" w:type="dxa"/>
          </w:tcPr>
          <w:p w14:paraId="78856BFC" w14:textId="77777777" w:rsidR="00352608" w:rsidRDefault="00352608" w:rsidP="00B508AD"/>
        </w:tc>
        <w:tc>
          <w:tcPr>
            <w:tcW w:w="2976" w:type="dxa"/>
          </w:tcPr>
          <w:p w14:paraId="318C89CD" w14:textId="77777777" w:rsidR="00352608" w:rsidRDefault="00352608" w:rsidP="00B508AD"/>
        </w:tc>
        <w:tc>
          <w:tcPr>
            <w:tcW w:w="2919" w:type="dxa"/>
          </w:tcPr>
          <w:p w14:paraId="778F3CA2" w14:textId="77777777" w:rsidR="00352608" w:rsidRDefault="00352608" w:rsidP="00B508AD"/>
        </w:tc>
      </w:tr>
      <w:tr w:rsidR="00352608" w14:paraId="50BA06CF" w14:textId="77777777" w:rsidTr="00B508AD">
        <w:trPr>
          <w:trHeight w:val="405"/>
        </w:trPr>
        <w:tc>
          <w:tcPr>
            <w:tcW w:w="12469" w:type="dxa"/>
            <w:gridSpan w:val="4"/>
            <w:vMerge w:val="restart"/>
          </w:tcPr>
          <w:p w14:paraId="639AE9C2" w14:textId="77777777" w:rsidR="00352608" w:rsidRDefault="00352608" w:rsidP="00B508AD">
            <w:pPr>
              <w:rPr>
                <w:color w:val="FF0000"/>
              </w:rPr>
            </w:pPr>
            <w:r>
              <w:rPr>
                <w:color w:val="FF0000"/>
              </w:rPr>
              <w:t>Key indicator 3</w:t>
            </w:r>
            <w:r w:rsidRPr="00762529">
              <w:rPr>
                <w:color w:val="FF0000"/>
              </w:rPr>
              <w:t>:</w:t>
            </w:r>
            <w:r>
              <w:rPr>
                <w:color w:val="FF0000"/>
              </w:rPr>
              <w:t xml:space="preserve"> Increased confidence, knowledge and skills of all staff in teaching PE and Sport</w:t>
            </w:r>
          </w:p>
          <w:p w14:paraId="4906A7B8" w14:textId="77777777" w:rsidR="00352608" w:rsidRDefault="00352608" w:rsidP="00B508AD"/>
        </w:tc>
        <w:tc>
          <w:tcPr>
            <w:tcW w:w="2919" w:type="dxa"/>
          </w:tcPr>
          <w:p w14:paraId="1F5D1B6E" w14:textId="77777777" w:rsidR="00352608" w:rsidRDefault="00352608" w:rsidP="00B508AD">
            <w:r>
              <w:t>Percentage of total allocation:</w:t>
            </w:r>
          </w:p>
          <w:p w14:paraId="51F21FC7" w14:textId="38976AC4" w:rsidR="00352608" w:rsidRDefault="007A36E5" w:rsidP="00B508AD">
            <w:r>
              <w:t>11</w:t>
            </w:r>
            <w:r w:rsidR="005147A2">
              <w:t>%</w:t>
            </w:r>
          </w:p>
        </w:tc>
      </w:tr>
      <w:tr w:rsidR="00352608" w14:paraId="6FDA7756" w14:textId="77777777" w:rsidTr="00B508AD">
        <w:trPr>
          <w:trHeight w:val="405"/>
        </w:trPr>
        <w:tc>
          <w:tcPr>
            <w:tcW w:w="12469" w:type="dxa"/>
            <w:gridSpan w:val="4"/>
            <w:vMerge/>
          </w:tcPr>
          <w:p w14:paraId="0BA41429" w14:textId="77777777" w:rsidR="00352608" w:rsidRDefault="00352608" w:rsidP="00B508AD">
            <w:pPr>
              <w:rPr>
                <w:color w:val="FF0000"/>
              </w:rPr>
            </w:pPr>
          </w:p>
        </w:tc>
        <w:tc>
          <w:tcPr>
            <w:tcW w:w="2919" w:type="dxa"/>
          </w:tcPr>
          <w:p w14:paraId="30A61E05" w14:textId="77777777" w:rsidR="00352608" w:rsidRDefault="00352608" w:rsidP="00B508AD"/>
        </w:tc>
      </w:tr>
      <w:tr w:rsidR="00352608" w14:paraId="7ACB85DF" w14:textId="77777777" w:rsidTr="00B508AD">
        <w:tc>
          <w:tcPr>
            <w:tcW w:w="3077" w:type="dxa"/>
          </w:tcPr>
          <w:p w14:paraId="2B21100F" w14:textId="77777777" w:rsidR="00352608" w:rsidRPr="001311A6" w:rsidRDefault="00352608" w:rsidP="00B508AD">
            <w:r w:rsidRPr="001311A6">
              <w:t>School focus with clarity on intended impact on pupils</w:t>
            </w:r>
          </w:p>
        </w:tc>
        <w:tc>
          <w:tcPr>
            <w:tcW w:w="4148" w:type="dxa"/>
          </w:tcPr>
          <w:p w14:paraId="2E71E5FE" w14:textId="77777777" w:rsidR="00352608" w:rsidRPr="001311A6" w:rsidRDefault="00352608" w:rsidP="00B508AD">
            <w:r w:rsidRPr="001311A6">
              <w:t>Actions to achieve</w:t>
            </w:r>
          </w:p>
        </w:tc>
        <w:tc>
          <w:tcPr>
            <w:tcW w:w="2268" w:type="dxa"/>
          </w:tcPr>
          <w:p w14:paraId="6291133E" w14:textId="77777777" w:rsidR="00352608" w:rsidRPr="001311A6" w:rsidRDefault="00352608" w:rsidP="00B508AD">
            <w:r w:rsidRPr="001311A6">
              <w:t>Funding allocated</w:t>
            </w:r>
          </w:p>
        </w:tc>
        <w:tc>
          <w:tcPr>
            <w:tcW w:w="2976" w:type="dxa"/>
          </w:tcPr>
          <w:p w14:paraId="729C26C9" w14:textId="77777777" w:rsidR="00352608" w:rsidRPr="001311A6" w:rsidRDefault="00352608" w:rsidP="00B508AD">
            <w:r w:rsidRPr="001311A6">
              <w:t>Evidence and impact:</w:t>
            </w:r>
          </w:p>
        </w:tc>
        <w:tc>
          <w:tcPr>
            <w:tcW w:w="2919" w:type="dxa"/>
          </w:tcPr>
          <w:p w14:paraId="6B88D11F" w14:textId="77777777" w:rsidR="00352608" w:rsidRDefault="00352608" w:rsidP="00B508AD">
            <w:r w:rsidRPr="001311A6">
              <w:t>Sustainability and suggested next steps:</w:t>
            </w:r>
          </w:p>
        </w:tc>
      </w:tr>
      <w:tr w:rsidR="00352608" w:rsidRPr="001311A6" w14:paraId="7C2CB4FE" w14:textId="77777777" w:rsidTr="00B508AD">
        <w:tc>
          <w:tcPr>
            <w:tcW w:w="3077" w:type="dxa"/>
          </w:tcPr>
          <w:p w14:paraId="6CDBC6B4" w14:textId="77777777" w:rsidR="00352608" w:rsidRDefault="00352608" w:rsidP="00B508AD">
            <w:r>
              <w:t>An improved quality in PE provision across EYFS, KS1 and KS2 to ensure all teaching staff are competent and confident</w:t>
            </w:r>
          </w:p>
          <w:p w14:paraId="4662C99F" w14:textId="77777777" w:rsidR="00352608" w:rsidRDefault="00352608" w:rsidP="00B508AD"/>
          <w:p w14:paraId="56DDB7B2" w14:textId="77777777" w:rsidR="00352608" w:rsidRDefault="00352608" w:rsidP="00B508AD"/>
          <w:p w14:paraId="12DD06D3" w14:textId="77777777" w:rsidR="00352608" w:rsidRDefault="00352608" w:rsidP="00B508AD"/>
          <w:p w14:paraId="445B9A5A" w14:textId="77777777" w:rsidR="00352608" w:rsidRDefault="00352608" w:rsidP="00B508AD"/>
          <w:p w14:paraId="093D5666" w14:textId="77777777" w:rsidR="00352608" w:rsidRDefault="00352608" w:rsidP="00B508AD"/>
          <w:p w14:paraId="11284985" w14:textId="77777777" w:rsidR="00352608" w:rsidRDefault="00352608" w:rsidP="00B508AD"/>
          <w:p w14:paraId="51992B36" w14:textId="77777777" w:rsidR="00352608" w:rsidRDefault="00352608" w:rsidP="00B508AD"/>
          <w:p w14:paraId="7C1BA3C9" w14:textId="77777777" w:rsidR="00352608" w:rsidRDefault="00352608" w:rsidP="00B508AD"/>
          <w:p w14:paraId="4B6748CF" w14:textId="77777777" w:rsidR="00352608" w:rsidRDefault="00352608" w:rsidP="00B508AD"/>
          <w:p w14:paraId="54611187" w14:textId="77777777" w:rsidR="00352608" w:rsidRDefault="00352608" w:rsidP="00B508AD"/>
          <w:p w14:paraId="2AEA4A33" w14:textId="77777777" w:rsidR="00352608" w:rsidRDefault="00352608" w:rsidP="00B508AD"/>
          <w:p w14:paraId="792D5E6A" w14:textId="77777777" w:rsidR="00352608" w:rsidRDefault="00352608" w:rsidP="00B508AD"/>
          <w:p w14:paraId="5C8C0B2E" w14:textId="77777777" w:rsidR="00352608" w:rsidRDefault="00352608" w:rsidP="00B508AD"/>
          <w:p w14:paraId="0395DB86" w14:textId="77777777" w:rsidR="00352608" w:rsidRDefault="00352608" w:rsidP="00B508AD"/>
          <w:p w14:paraId="2713682A" w14:textId="77777777" w:rsidR="00AE3B59" w:rsidRDefault="00AE3B59" w:rsidP="00B508AD"/>
          <w:p w14:paraId="2E8FEDD9" w14:textId="77777777" w:rsidR="00AE3B59" w:rsidRDefault="00AE3B59" w:rsidP="00B508AD"/>
          <w:p w14:paraId="62A46875" w14:textId="77777777" w:rsidR="00352608" w:rsidRDefault="00352608" w:rsidP="00B508AD"/>
          <w:p w14:paraId="58484D69" w14:textId="77777777" w:rsidR="00352608" w:rsidRDefault="00352608" w:rsidP="00B508AD">
            <w:r>
              <w:t>Ensuring up-to-date online resources are available for all staff</w:t>
            </w:r>
          </w:p>
          <w:p w14:paraId="68CE871D" w14:textId="77777777" w:rsidR="00352608" w:rsidRDefault="00352608" w:rsidP="00B508AD"/>
          <w:p w14:paraId="562258CC" w14:textId="77777777" w:rsidR="00352608" w:rsidRDefault="00352608" w:rsidP="00B508AD"/>
          <w:p w14:paraId="7EB56E36" w14:textId="77777777" w:rsidR="00352608" w:rsidRPr="001311A6" w:rsidRDefault="00352608" w:rsidP="00B508AD"/>
        </w:tc>
        <w:tc>
          <w:tcPr>
            <w:tcW w:w="4148" w:type="dxa"/>
          </w:tcPr>
          <w:p w14:paraId="1152013C" w14:textId="77777777" w:rsidR="00352608" w:rsidRDefault="00352608" w:rsidP="00B508AD">
            <w:r>
              <w:lastRenderedPageBreak/>
              <w:t xml:space="preserve">Whole school training, including all teaching staff and teaching support staff to develop knowledge and skills </w:t>
            </w:r>
          </w:p>
          <w:p w14:paraId="120618C4" w14:textId="77777777" w:rsidR="00352608" w:rsidRDefault="00352608" w:rsidP="00B508AD">
            <w:r>
              <w:t xml:space="preserve">● Ensuring CPD opportunities in PE for all staff through external course </w:t>
            </w:r>
            <w:r w:rsidR="00E6546B">
              <w:t xml:space="preserve">and internal ‘coaching’ to address </w:t>
            </w:r>
            <w:r w:rsidR="00AE3B59">
              <w:t>areas highlighted from teacher self-evaluation</w:t>
            </w:r>
          </w:p>
          <w:p w14:paraId="0EF0D300" w14:textId="77777777" w:rsidR="00352608" w:rsidRDefault="00352608" w:rsidP="00B508AD">
            <w:r>
              <w:t xml:space="preserve">● PE subject leader to provide updates in staff meetings throughout the year </w:t>
            </w:r>
          </w:p>
          <w:p w14:paraId="47DB5887" w14:textId="77777777" w:rsidR="00352608" w:rsidRDefault="00352608" w:rsidP="00B508AD">
            <w:r>
              <w:t>● PE subject leader to plan and undertake lesson observations and planning monitoring throughout the year looking at teaching and assessment in PE</w:t>
            </w:r>
          </w:p>
          <w:p w14:paraId="7EDE6903" w14:textId="356F8ACE" w:rsidR="004902EC" w:rsidRDefault="00352608" w:rsidP="00B508AD">
            <w:r>
              <w:t>● PE subject leader to meet with a wide range of pupils to talk about their PE lessons and ascertain their knowledge and understanding of the subject</w:t>
            </w:r>
          </w:p>
          <w:p w14:paraId="063D6EA5" w14:textId="77777777" w:rsidR="004902EC" w:rsidRDefault="00352608" w:rsidP="00352608">
            <w:r>
              <w:lastRenderedPageBreak/>
              <w:t>● Allowing opportunities for PE experts within school to teach alongside</w:t>
            </w:r>
            <w:r w:rsidR="00BD3565">
              <w:t>/coach</w:t>
            </w:r>
            <w:r>
              <w:t xml:space="preserve"> teaching staff to work on their knowledge</w:t>
            </w:r>
          </w:p>
          <w:p w14:paraId="303BFEAD" w14:textId="68E08D2C" w:rsidR="004902EC" w:rsidRDefault="004902EC" w:rsidP="004902EC">
            <w:r>
              <w:t xml:space="preserve">● Training for Midday staff to lead specific activities (shooting/aiming; skipping; interactive games ‘what’s the time …’) in ‘zoned areas’ </w:t>
            </w:r>
          </w:p>
          <w:p w14:paraId="62B9E781" w14:textId="31B662B6" w:rsidR="00352608" w:rsidRDefault="00352608" w:rsidP="004902EC"/>
          <w:p w14:paraId="10F32AB7" w14:textId="77777777" w:rsidR="00BD3565" w:rsidRDefault="00BD3565" w:rsidP="00352608"/>
          <w:p w14:paraId="5BBA62B4" w14:textId="77777777" w:rsidR="00BD3565" w:rsidRDefault="00352608" w:rsidP="00352608">
            <w:r>
              <w:t>● Ensuring up-to-date online resources are availabl</w:t>
            </w:r>
            <w:r w:rsidR="00BD3565">
              <w:t>e for all staff. and skill base</w:t>
            </w:r>
            <w:r>
              <w:t xml:space="preserve"> </w:t>
            </w:r>
          </w:p>
          <w:p w14:paraId="18698463" w14:textId="77777777" w:rsidR="00BD3565" w:rsidRDefault="00352608" w:rsidP="00352608">
            <w:r>
              <w:t xml:space="preserve">● Association for PE </w:t>
            </w:r>
          </w:p>
          <w:p w14:paraId="23087A25" w14:textId="77777777" w:rsidR="00BD3565" w:rsidRDefault="00352608" w:rsidP="00352608">
            <w:r>
              <w:t xml:space="preserve">● Youth Sport Trust </w:t>
            </w:r>
          </w:p>
          <w:p w14:paraId="1742AF6A" w14:textId="77777777" w:rsidR="00352608" w:rsidRPr="001311A6" w:rsidRDefault="00352608" w:rsidP="00352608">
            <w:r>
              <w:t>● The PE Hub Planning Tool</w:t>
            </w:r>
          </w:p>
        </w:tc>
        <w:tc>
          <w:tcPr>
            <w:tcW w:w="2268" w:type="dxa"/>
          </w:tcPr>
          <w:p w14:paraId="74504468" w14:textId="3CCE6C74" w:rsidR="00352608" w:rsidRDefault="00352608" w:rsidP="00B508AD">
            <w:r>
              <w:lastRenderedPageBreak/>
              <w:t>£</w:t>
            </w:r>
            <w:r w:rsidR="007D7A7C">
              <w:t>1</w:t>
            </w:r>
            <w:r>
              <w:t>000 for CPD and supply cover to allow teaching staff to be released.</w:t>
            </w:r>
          </w:p>
          <w:p w14:paraId="465D2DE3" w14:textId="77777777" w:rsidR="00BD3565" w:rsidRDefault="00BD3565" w:rsidP="00B508AD"/>
          <w:p w14:paraId="7FB62AB6" w14:textId="77777777" w:rsidR="00BD3565" w:rsidRDefault="00BD3565" w:rsidP="00B508AD"/>
          <w:p w14:paraId="0A9192BD" w14:textId="77777777" w:rsidR="00BD3565" w:rsidRDefault="00BD3565" w:rsidP="00B508AD"/>
          <w:p w14:paraId="0DB711A3" w14:textId="77777777" w:rsidR="00BD3565" w:rsidRDefault="00BD3565" w:rsidP="00B508AD"/>
          <w:p w14:paraId="432C5DCD" w14:textId="77777777" w:rsidR="00BD3565" w:rsidRDefault="00BD3565" w:rsidP="00B508AD"/>
          <w:p w14:paraId="1817552C" w14:textId="77777777" w:rsidR="00BD3565" w:rsidRDefault="00BD3565" w:rsidP="00B508AD"/>
          <w:p w14:paraId="522B2857" w14:textId="77777777" w:rsidR="00BD3565" w:rsidRDefault="00BD3565" w:rsidP="00B508AD"/>
          <w:p w14:paraId="5CB763A7" w14:textId="77777777" w:rsidR="00BD3565" w:rsidRDefault="00BD3565" w:rsidP="00B508AD"/>
          <w:p w14:paraId="0276D38A" w14:textId="77777777" w:rsidR="00BD3565" w:rsidRDefault="00BD3565" w:rsidP="00B508AD"/>
          <w:p w14:paraId="239E0EC1" w14:textId="77777777" w:rsidR="00BD3565" w:rsidRDefault="00BD3565" w:rsidP="00B508AD"/>
          <w:p w14:paraId="01A8CFBF" w14:textId="77777777" w:rsidR="00BD3565" w:rsidRDefault="00BD3565" w:rsidP="00B508AD"/>
          <w:p w14:paraId="44367D65" w14:textId="77777777" w:rsidR="00BD3565" w:rsidRDefault="00BD3565" w:rsidP="00B508AD"/>
          <w:p w14:paraId="79756F92" w14:textId="77777777" w:rsidR="00BD3565" w:rsidRDefault="00BD3565" w:rsidP="00B508AD"/>
          <w:p w14:paraId="29461E37" w14:textId="77777777" w:rsidR="00BD3565" w:rsidRDefault="00BD3565" w:rsidP="00B508AD"/>
          <w:p w14:paraId="0201E64C" w14:textId="77777777" w:rsidR="00BD3565" w:rsidRDefault="00BD3565" w:rsidP="00B508AD"/>
          <w:p w14:paraId="1DEC9B92" w14:textId="77777777" w:rsidR="00BD3565" w:rsidRDefault="00BD3565" w:rsidP="00B508AD"/>
          <w:p w14:paraId="1918FF18" w14:textId="77777777" w:rsidR="00BD3565" w:rsidRDefault="00BD3565" w:rsidP="00B508AD"/>
          <w:p w14:paraId="6EFEF809" w14:textId="7094958F" w:rsidR="00BD3565" w:rsidRDefault="00BD3565" w:rsidP="00B508AD">
            <w:r>
              <w:t>£</w:t>
            </w:r>
            <w:r w:rsidR="00A105F5">
              <w:t>100</w:t>
            </w:r>
          </w:p>
          <w:p w14:paraId="467E5393" w14:textId="77777777" w:rsidR="00BD3565" w:rsidRDefault="00BD3565" w:rsidP="00B508AD">
            <w:r>
              <w:t>£200</w:t>
            </w:r>
          </w:p>
          <w:p w14:paraId="7759143A" w14:textId="77777777" w:rsidR="00BD3565" w:rsidRPr="001311A6" w:rsidRDefault="00BD3565" w:rsidP="00B508AD">
            <w:r>
              <w:t>£455</w:t>
            </w:r>
          </w:p>
        </w:tc>
        <w:tc>
          <w:tcPr>
            <w:tcW w:w="2976" w:type="dxa"/>
          </w:tcPr>
          <w:p w14:paraId="2F69EF81" w14:textId="77777777" w:rsidR="00352608" w:rsidRPr="001311A6" w:rsidRDefault="00352608" w:rsidP="00B508AD"/>
        </w:tc>
        <w:tc>
          <w:tcPr>
            <w:tcW w:w="2919" w:type="dxa"/>
          </w:tcPr>
          <w:p w14:paraId="0E15FA36" w14:textId="77777777" w:rsidR="00352608" w:rsidRPr="001311A6" w:rsidRDefault="00352608" w:rsidP="00B508AD"/>
        </w:tc>
      </w:tr>
      <w:tr w:rsidR="00352608" w:rsidRPr="001311A6" w14:paraId="2EC6283B" w14:textId="77777777" w:rsidTr="00B508AD">
        <w:tc>
          <w:tcPr>
            <w:tcW w:w="3077" w:type="dxa"/>
          </w:tcPr>
          <w:p w14:paraId="5A286A22" w14:textId="77777777" w:rsidR="00352608" w:rsidRPr="001311A6" w:rsidRDefault="00352608" w:rsidP="00B508AD"/>
        </w:tc>
        <w:tc>
          <w:tcPr>
            <w:tcW w:w="4148" w:type="dxa"/>
          </w:tcPr>
          <w:p w14:paraId="5B7C8FEA" w14:textId="77777777" w:rsidR="00352608" w:rsidRPr="001311A6" w:rsidRDefault="00352608" w:rsidP="00B508AD"/>
        </w:tc>
        <w:tc>
          <w:tcPr>
            <w:tcW w:w="2268" w:type="dxa"/>
          </w:tcPr>
          <w:p w14:paraId="54A9DD9F" w14:textId="77777777" w:rsidR="00352608" w:rsidRPr="001311A6" w:rsidRDefault="00352608" w:rsidP="00B508AD"/>
        </w:tc>
        <w:tc>
          <w:tcPr>
            <w:tcW w:w="2976" w:type="dxa"/>
          </w:tcPr>
          <w:p w14:paraId="13A7FFE5" w14:textId="77777777" w:rsidR="00352608" w:rsidRPr="001311A6" w:rsidRDefault="00352608" w:rsidP="00B508AD"/>
        </w:tc>
        <w:tc>
          <w:tcPr>
            <w:tcW w:w="2919" w:type="dxa"/>
          </w:tcPr>
          <w:p w14:paraId="2F10B395" w14:textId="77777777" w:rsidR="00352608" w:rsidRPr="001311A6" w:rsidRDefault="00352608" w:rsidP="00B508AD"/>
        </w:tc>
      </w:tr>
      <w:tr w:rsidR="002E7ACA" w14:paraId="03A6676F" w14:textId="77777777" w:rsidTr="00B508AD">
        <w:trPr>
          <w:trHeight w:val="405"/>
        </w:trPr>
        <w:tc>
          <w:tcPr>
            <w:tcW w:w="12469" w:type="dxa"/>
            <w:gridSpan w:val="4"/>
            <w:vMerge w:val="restart"/>
          </w:tcPr>
          <w:p w14:paraId="030235C1" w14:textId="77777777" w:rsidR="002E7ACA" w:rsidRDefault="002E7ACA" w:rsidP="00B508AD">
            <w:r>
              <w:rPr>
                <w:color w:val="FF0000"/>
              </w:rPr>
              <w:t>Key indicator 4</w:t>
            </w:r>
            <w:r w:rsidRPr="00762529">
              <w:rPr>
                <w:color w:val="FF0000"/>
              </w:rPr>
              <w:t>:</w:t>
            </w:r>
            <w:r>
              <w:rPr>
                <w:color w:val="FF0000"/>
              </w:rPr>
              <w:t xml:space="preserve"> </w:t>
            </w:r>
            <w:r w:rsidRPr="002E7ACA">
              <w:rPr>
                <w:color w:val="FF0000"/>
              </w:rPr>
              <w:t>Broader experience of a range of sports and activities offered to all pupils</w:t>
            </w:r>
          </w:p>
        </w:tc>
        <w:tc>
          <w:tcPr>
            <w:tcW w:w="2919" w:type="dxa"/>
          </w:tcPr>
          <w:p w14:paraId="06D4EA2F" w14:textId="77777777" w:rsidR="002E7ACA" w:rsidRDefault="002E7ACA" w:rsidP="00B508AD">
            <w:r>
              <w:t>Percentage of total allocation:</w:t>
            </w:r>
          </w:p>
          <w:p w14:paraId="3128C1FA" w14:textId="2CCA350A" w:rsidR="002E7ACA" w:rsidRDefault="007A36E5" w:rsidP="00B508AD">
            <w:r>
              <w:t>5</w:t>
            </w:r>
            <w:r w:rsidR="005147A2">
              <w:t>%</w:t>
            </w:r>
          </w:p>
        </w:tc>
      </w:tr>
      <w:tr w:rsidR="002E7ACA" w14:paraId="6805AA48" w14:textId="77777777" w:rsidTr="00B508AD">
        <w:trPr>
          <w:trHeight w:val="405"/>
        </w:trPr>
        <w:tc>
          <w:tcPr>
            <w:tcW w:w="12469" w:type="dxa"/>
            <w:gridSpan w:val="4"/>
            <w:vMerge/>
          </w:tcPr>
          <w:p w14:paraId="21DACCD4" w14:textId="77777777" w:rsidR="002E7ACA" w:rsidRDefault="002E7ACA" w:rsidP="00B508AD">
            <w:pPr>
              <w:rPr>
                <w:color w:val="FF0000"/>
              </w:rPr>
            </w:pPr>
          </w:p>
        </w:tc>
        <w:tc>
          <w:tcPr>
            <w:tcW w:w="2919" w:type="dxa"/>
          </w:tcPr>
          <w:p w14:paraId="61F0A563" w14:textId="77777777" w:rsidR="002E7ACA" w:rsidRDefault="002E7ACA" w:rsidP="00B508AD"/>
        </w:tc>
      </w:tr>
      <w:tr w:rsidR="002E7ACA" w14:paraId="479AEE73" w14:textId="77777777" w:rsidTr="006734F0">
        <w:tc>
          <w:tcPr>
            <w:tcW w:w="3077" w:type="dxa"/>
          </w:tcPr>
          <w:p w14:paraId="3C62701C" w14:textId="77777777" w:rsidR="002E7ACA" w:rsidRPr="001311A6" w:rsidRDefault="002E7ACA" w:rsidP="002E7ACA">
            <w:r w:rsidRPr="001311A6">
              <w:t>School focus with clarity on intended impact on pupils</w:t>
            </w:r>
          </w:p>
        </w:tc>
        <w:tc>
          <w:tcPr>
            <w:tcW w:w="4148" w:type="dxa"/>
          </w:tcPr>
          <w:p w14:paraId="2773C7DA" w14:textId="77777777" w:rsidR="002E7ACA" w:rsidRPr="001311A6" w:rsidRDefault="002E7ACA" w:rsidP="002E7ACA">
            <w:r w:rsidRPr="001311A6">
              <w:t>Actions to achieve</w:t>
            </w:r>
          </w:p>
        </w:tc>
        <w:tc>
          <w:tcPr>
            <w:tcW w:w="2268" w:type="dxa"/>
          </w:tcPr>
          <w:p w14:paraId="1FC6BC55" w14:textId="77777777" w:rsidR="002E7ACA" w:rsidRPr="001311A6" w:rsidRDefault="002E7ACA" w:rsidP="002E7ACA">
            <w:r w:rsidRPr="001311A6">
              <w:t>Funding allocated</w:t>
            </w:r>
          </w:p>
        </w:tc>
        <w:tc>
          <w:tcPr>
            <w:tcW w:w="2976" w:type="dxa"/>
          </w:tcPr>
          <w:p w14:paraId="2633BCF5" w14:textId="77777777" w:rsidR="002E7ACA" w:rsidRPr="001311A6" w:rsidRDefault="002E7ACA" w:rsidP="002E7ACA">
            <w:r w:rsidRPr="001311A6">
              <w:t>Evidence and impact:</w:t>
            </w:r>
          </w:p>
        </w:tc>
        <w:tc>
          <w:tcPr>
            <w:tcW w:w="2919" w:type="dxa"/>
          </w:tcPr>
          <w:p w14:paraId="29E4BFB3" w14:textId="77777777" w:rsidR="002E7ACA" w:rsidRDefault="002E7ACA" w:rsidP="002E7ACA">
            <w:r w:rsidRPr="001311A6">
              <w:t>Sustainability and suggested next steps:</w:t>
            </w:r>
          </w:p>
        </w:tc>
      </w:tr>
      <w:tr w:rsidR="002E7ACA" w:rsidRPr="001311A6" w14:paraId="405CA80B" w14:textId="77777777" w:rsidTr="006734F0">
        <w:tc>
          <w:tcPr>
            <w:tcW w:w="3077" w:type="dxa"/>
          </w:tcPr>
          <w:p w14:paraId="1DBA8301" w14:textId="77777777" w:rsidR="00AE3B59" w:rsidRDefault="002E7ACA" w:rsidP="002E7ACA">
            <w:r>
              <w:t xml:space="preserve">Additional achievements: </w:t>
            </w:r>
          </w:p>
          <w:p w14:paraId="17406CF2" w14:textId="77777777" w:rsidR="002E7ACA" w:rsidRPr="001311A6" w:rsidRDefault="002E7ACA" w:rsidP="002E7ACA">
            <w:r>
              <w:t>To offer a wide range of extra-curricular activities for all children.</w:t>
            </w:r>
          </w:p>
        </w:tc>
        <w:tc>
          <w:tcPr>
            <w:tcW w:w="4148" w:type="dxa"/>
          </w:tcPr>
          <w:p w14:paraId="1DA04081" w14:textId="77777777" w:rsidR="002E7ACA" w:rsidRDefault="002E7ACA" w:rsidP="002E7ACA">
            <w:pPr>
              <w:pStyle w:val="ListParagraph"/>
              <w:numPr>
                <w:ilvl w:val="0"/>
                <w:numId w:val="5"/>
              </w:numPr>
            </w:pPr>
            <w:r>
              <w:t>Discussions with staff to enable a wide range of extra-curricular activities offered across the school.</w:t>
            </w:r>
          </w:p>
          <w:p w14:paraId="27D75E5F" w14:textId="77777777" w:rsidR="002E7ACA" w:rsidRDefault="002E7ACA" w:rsidP="002E7ACA">
            <w:pPr>
              <w:pStyle w:val="ListParagraph"/>
              <w:numPr>
                <w:ilvl w:val="0"/>
                <w:numId w:val="5"/>
              </w:numPr>
            </w:pPr>
            <w:r>
              <w:t>To ensure all children attend a physical extra-curricular club at some point in the year</w:t>
            </w:r>
          </w:p>
          <w:p w14:paraId="0C4C1D42" w14:textId="77777777" w:rsidR="00AE3B59" w:rsidRPr="001311A6" w:rsidRDefault="00AE3B59" w:rsidP="00AE3B59">
            <w:pPr>
              <w:pStyle w:val="ListParagraph"/>
            </w:pPr>
          </w:p>
        </w:tc>
        <w:tc>
          <w:tcPr>
            <w:tcW w:w="2268" w:type="dxa"/>
          </w:tcPr>
          <w:p w14:paraId="5F0B3009" w14:textId="3604D836" w:rsidR="002E7ACA" w:rsidRPr="001311A6" w:rsidRDefault="002E7ACA" w:rsidP="002E7ACA">
            <w:r>
              <w:t>£</w:t>
            </w:r>
            <w:r w:rsidR="007A36E5">
              <w:t>10</w:t>
            </w:r>
            <w:r w:rsidR="00A105F5">
              <w:t>00</w:t>
            </w:r>
          </w:p>
        </w:tc>
        <w:tc>
          <w:tcPr>
            <w:tcW w:w="2976" w:type="dxa"/>
          </w:tcPr>
          <w:p w14:paraId="4B3EB8EA" w14:textId="77777777" w:rsidR="002E7ACA" w:rsidRPr="001311A6" w:rsidRDefault="002E7ACA" w:rsidP="002E7ACA"/>
        </w:tc>
        <w:tc>
          <w:tcPr>
            <w:tcW w:w="2919" w:type="dxa"/>
          </w:tcPr>
          <w:p w14:paraId="4048B536" w14:textId="77777777" w:rsidR="002E7ACA" w:rsidRPr="001311A6" w:rsidRDefault="002E7ACA" w:rsidP="002E7ACA"/>
        </w:tc>
      </w:tr>
      <w:tr w:rsidR="002E7ACA" w:rsidRPr="001311A6" w14:paraId="64643033" w14:textId="77777777" w:rsidTr="006734F0">
        <w:tc>
          <w:tcPr>
            <w:tcW w:w="3077" w:type="dxa"/>
          </w:tcPr>
          <w:p w14:paraId="3DA77627" w14:textId="77777777" w:rsidR="002E7ACA" w:rsidRDefault="002E7ACA" w:rsidP="002E7ACA"/>
        </w:tc>
        <w:tc>
          <w:tcPr>
            <w:tcW w:w="4148" w:type="dxa"/>
          </w:tcPr>
          <w:p w14:paraId="5C6C8CEF" w14:textId="77777777" w:rsidR="002E7ACA" w:rsidRDefault="002E7ACA" w:rsidP="00AE3B59">
            <w:pPr>
              <w:pStyle w:val="ListParagraph"/>
            </w:pPr>
          </w:p>
        </w:tc>
        <w:tc>
          <w:tcPr>
            <w:tcW w:w="2268" w:type="dxa"/>
          </w:tcPr>
          <w:p w14:paraId="4B6793B3" w14:textId="77777777" w:rsidR="002E7ACA" w:rsidRDefault="002E7ACA" w:rsidP="002E7ACA"/>
        </w:tc>
        <w:tc>
          <w:tcPr>
            <w:tcW w:w="2976" w:type="dxa"/>
          </w:tcPr>
          <w:p w14:paraId="5F9A22ED" w14:textId="77777777" w:rsidR="002E7ACA" w:rsidRPr="001311A6" w:rsidRDefault="002E7ACA" w:rsidP="002E7ACA"/>
        </w:tc>
        <w:tc>
          <w:tcPr>
            <w:tcW w:w="2919" w:type="dxa"/>
          </w:tcPr>
          <w:p w14:paraId="373AC354" w14:textId="77777777" w:rsidR="002E7ACA" w:rsidRPr="001311A6" w:rsidRDefault="002E7ACA" w:rsidP="002E7ACA"/>
        </w:tc>
      </w:tr>
      <w:tr w:rsidR="002E7ACA" w14:paraId="0FA437F9" w14:textId="77777777" w:rsidTr="00B508AD">
        <w:trPr>
          <w:trHeight w:val="405"/>
        </w:trPr>
        <w:tc>
          <w:tcPr>
            <w:tcW w:w="12469" w:type="dxa"/>
            <w:gridSpan w:val="4"/>
            <w:vMerge w:val="restart"/>
          </w:tcPr>
          <w:p w14:paraId="729A07B0" w14:textId="59088B69" w:rsidR="002E7ACA" w:rsidRDefault="002E7ACA" w:rsidP="002E7ACA">
            <w:r>
              <w:rPr>
                <w:color w:val="FF0000"/>
              </w:rPr>
              <w:t xml:space="preserve">Key indicator </w:t>
            </w:r>
            <w:r w:rsidR="007D7A7C">
              <w:rPr>
                <w:color w:val="FF0000"/>
              </w:rPr>
              <w:t>5</w:t>
            </w:r>
            <w:r w:rsidRPr="00762529">
              <w:rPr>
                <w:color w:val="FF0000"/>
              </w:rPr>
              <w:t>:</w:t>
            </w:r>
            <w:r>
              <w:rPr>
                <w:color w:val="FF0000"/>
              </w:rPr>
              <w:t xml:space="preserve"> Increased Participation in competitive sport</w:t>
            </w:r>
          </w:p>
        </w:tc>
        <w:tc>
          <w:tcPr>
            <w:tcW w:w="2919" w:type="dxa"/>
          </w:tcPr>
          <w:p w14:paraId="1A25F21C" w14:textId="77777777" w:rsidR="002E7ACA" w:rsidRDefault="002E7ACA" w:rsidP="00B508AD">
            <w:r>
              <w:t>Percentage of total allocation:</w:t>
            </w:r>
          </w:p>
          <w:p w14:paraId="3CC5E9B9" w14:textId="04865F78" w:rsidR="002E7ACA" w:rsidRDefault="007A36E5" w:rsidP="00B508AD">
            <w:r>
              <w:t>25</w:t>
            </w:r>
            <w:r w:rsidR="005147A2">
              <w:t>%</w:t>
            </w:r>
          </w:p>
        </w:tc>
      </w:tr>
      <w:tr w:rsidR="002E7ACA" w14:paraId="2EC363A2" w14:textId="77777777" w:rsidTr="00B508AD">
        <w:trPr>
          <w:trHeight w:val="405"/>
        </w:trPr>
        <w:tc>
          <w:tcPr>
            <w:tcW w:w="12469" w:type="dxa"/>
            <w:gridSpan w:val="4"/>
            <w:vMerge/>
          </w:tcPr>
          <w:p w14:paraId="2A04162A" w14:textId="77777777" w:rsidR="002E7ACA" w:rsidRDefault="002E7ACA" w:rsidP="00B508AD">
            <w:pPr>
              <w:rPr>
                <w:color w:val="FF0000"/>
              </w:rPr>
            </w:pPr>
          </w:p>
        </w:tc>
        <w:tc>
          <w:tcPr>
            <w:tcW w:w="2919" w:type="dxa"/>
          </w:tcPr>
          <w:p w14:paraId="79D30067" w14:textId="77777777" w:rsidR="002E7ACA" w:rsidRDefault="002E7ACA" w:rsidP="00B508AD"/>
        </w:tc>
      </w:tr>
      <w:tr w:rsidR="002E7ACA" w14:paraId="14A3490B" w14:textId="77777777" w:rsidTr="00B508AD">
        <w:tc>
          <w:tcPr>
            <w:tcW w:w="3077" w:type="dxa"/>
          </w:tcPr>
          <w:p w14:paraId="18D20D34" w14:textId="77777777" w:rsidR="002E7ACA" w:rsidRPr="001311A6" w:rsidRDefault="002E7ACA" w:rsidP="00B508AD">
            <w:r w:rsidRPr="001311A6">
              <w:t>School focus with clarity on intended impact on pupils</w:t>
            </w:r>
          </w:p>
        </w:tc>
        <w:tc>
          <w:tcPr>
            <w:tcW w:w="4148" w:type="dxa"/>
          </w:tcPr>
          <w:p w14:paraId="4D514514" w14:textId="77777777" w:rsidR="002E7ACA" w:rsidRPr="001311A6" w:rsidRDefault="002E7ACA" w:rsidP="00B508AD">
            <w:r w:rsidRPr="001311A6">
              <w:t>Actions to achieve</w:t>
            </w:r>
          </w:p>
        </w:tc>
        <w:tc>
          <w:tcPr>
            <w:tcW w:w="2268" w:type="dxa"/>
          </w:tcPr>
          <w:p w14:paraId="41D3EB27" w14:textId="77777777" w:rsidR="002E7ACA" w:rsidRPr="001311A6" w:rsidRDefault="002E7ACA" w:rsidP="00B508AD">
            <w:r w:rsidRPr="001311A6">
              <w:t>Funding allocated</w:t>
            </w:r>
          </w:p>
        </w:tc>
        <w:tc>
          <w:tcPr>
            <w:tcW w:w="2976" w:type="dxa"/>
          </w:tcPr>
          <w:p w14:paraId="79F11DAB" w14:textId="77777777" w:rsidR="002E7ACA" w:rsidRPr="001311A6" w:rsidRDefault="002E7ACA" w:rsidP="00B508AD">
            <w:r w:rsidRPr="001311A6">
              <w:t>Evidence and impact:</w:t>
            </w:r>
          </w:p>
        </w:tc>
        <w:tc>
          <w:tcPr>
            <w:tcW w:w="2919" w:type="dxa"/>
          </w:tcPr>
          <w:p w14:paraId="320C158B" w14:textId="77777777" w:rsidR="002E7ACA" w:rsidRDefault="002E7ACA" w:rsidP="00B508AD">
            <w:r w:rsidRPr="001311A6">
              <w:t>Sustainability and suggested next steps:</w:t>
            </w:r>
          </w:p>
        </w:tc>
      </w:tr>
      <w:tr w:rsidR="002E7ACA" w:rsidRPr="001311A6" w14:paraId="15204462" w14:textId="77777777" w:rsidTr="00B508AD">
        <w:tc>
          <w:tcPr>
            <w:tcW w:w="3077" w:type="dxa"/>
          </w:tcPr>
          <w:p w14:paraId="5735F2C7" w14:textId="77777777" w:rsidR="002E7ACA" w:rsidRDefault="002E7ACA" w:rsidP="002E7ACA">
            <w:r w:rsidRPr="0040589F">
              <w:t xml:space="preserve">A commitment </w:t>
            </w:r>
            <w:r>
              <w:t>to ensure our Cluster Partnership</w:t>
            </w:r>
            <w:r w:rsidRPr="0040589F">
              <w:t xml:space="preserve"> enable</w:t>
            </w:r>
            <w:r>
              <w:t>s children to enter competitions</w:t>
            </w:r>
          </w:p>
          <w:p w14:paraId="4BAF9695" w14:textId="77777777" w:rsidR="002E7ACA" w:rsidRDefault="002E7ACA" w:rsidP="002E7ACA">
            <w:r w:rsidRPr="0040589F">
              <w:t xml:space="preserve"> </w:t>
            </w:r>
          </w:p>
          <w:p w14:paraId="2A30A740" w14:textId="77777777" w:rsidR="002E7ACA" w:rsidRDefault="002E7ACA" w:rsidP="002E7ACA">
            <w:r w:rsidRPr="0040589F">
              <w:lastRenderedPageBreak/>
              <w:t>● All children to take part in competitive Sports Festiv</w:t>
            </w:r>
            <w:r>
              <w:t>als each term within the school</w:t>
            </w:r>
            <w:r w:rsidRPr="0040589F">
              <w:t xml:space="preserve"> </w:t>
            </w:r>
          </w:p>
          <w:p w14:paraId="278D02EA" w14:textId="77777777" w:rsidR="002E7ACA" w:rsidRDefault="002E7ACA" w:rsidP="002E7ACA">
            <w:r w:rsidRPr="0040589F">
              <w:t>● Engage all staff in t</w:t>
            </w:r>
            <w:r>
              <w:t>aking children to competitions</w:t>
            </w:r>
          </w:p>
          <w:p w14:paraId="67B59B7B" w14:textId="77777777" w:rsidR="002E7ACA" w:rsidRDefault="002E7ACA" w:rsidP="002E7ACA">
            <w:r w:rsidRPr="0040589F">
              <w:t xml:space="preserve">● Work closely with the Cheshire Oaks School Sports Partnership to offer opportunities for all children to attend </w:t>
            </w:r>
            <w:proofErr w:type="spellStart"/>
            <w:proofErr w:type="gramStart"/>
            <w:r w:rsidRPr="0040589F">
              <w:t>a</w:t>
            </w:r>
            <w:proofErr w:type="spellEnd"/>
            <w:proofErr w:type="gramEnd"/>
            <w:r w:rsidRPr="0040589F">
              <w:t xml:space="preserve"> external sporting competiti</w:t>
            </w:r>
            <w:r>
              <w:t>on</w:t>
            </w:r>
            <w:r w:rsidR="00B9305C">
              <w:t xml:space="preserve"> and with Cluster</w:t>
            </w:r>
          </w:p>
          <w:p w14:paraId="3D1A9AAC" w14:textId="77777777" w:rsidR="002E7ACA" w:rsidRDefault="002E7ACA" w:rsidP="002E7ACA">
            <w:r w:rsidRPr="0040589F">
              <w:t>● Termly inter-class sport competitions held in a wide range of sports.</w:t>
            </w:r>
          </w:p>
        </w:tc>
        <w:tc>
          <w:tcPr>
            <w:tcW w:w="4148" w:type="dxa"/>
          </w:tcPr>
          <w:p w14:paraId="40AC7BEC" w14:textId="77777777" w:rsidR="002E7ACA" w:rsidRDefault="002E7ACA" w:rsidP="002E7ACA">
            <w:r w:rsidRPr="0040589F">
              <w:lastRenderedPageBreak/>
              <w:t xml:space="preserve">A commitment </w:t>
            </w:r>
            <w:r>
              <w:t>to continue to ensure our Cluster Partnership</w:t>
            </w:r>
            <w:r w:rsidRPr="0040589F">
              <w:t xml:space="preserve"> enable</w:t>
            </w:r>
            <w:r>
              <w:t>s children to enter competitions</w:t>
            </w:r>
          </w:p>
          <w:p w14:paraId="341AD27E" w14:textId="77777777" w:rsidR="002E7ACA" w:rsidRDefault="002E7ACA" w:rsidP="002E7ACA"/>
          <w:p w14:paraId="040A09BD" w14:textId="77777777" w:rsidR="002E7ACA" w:rsidRDefault="002E7ACA" w:rsidP="002E7ACA">
            <w:r w:rsidRPr="0040589F">
              <w:lastRenderedPageBreak/>
              <w:t>● All children to take part in competitive Sports Festiva</w:t>
            </w:r>
            <w:r>
              <w:t>ls each term within the school</w:t>
            </w:r>
          </w:p>
          <w:p w14:paraId="10244299" w14:textId="77777777" w:rsidR="002E7ACA" w:rsidRDefault="002E7ACA" w:rsidP="002E7ACA">
            <w:r w:rsidRPr="0040589F">
              <w:t>● Engage all staff in t</w:t>
            </w:r>
            <w:r>
              <w:t>aking children to competitions</w:t>
            </w:r>
          </w:p>
          <w:p w14:paraId="5A1B9E21" w14:textId="77777777" w:rsidR="00B9305C" w:rsidRDefault="002E7ACA" w:rsidP="002E7ACA">
            <w:r w:rsidRPr="0040589F">
              <w:t xml:space="preserve">● Work closely with the Cheshire Oaks School Sports Partnership to offer opportunities for all children to attend </w:t>
            </w:r>
            <w:proofErr w:type="spellStart"/>
            <w:proofErr w:type="gramStart"/>
            <w:r w:rsidRPr="0040589F">
              <w:t>a</w:t>
            </w:r>
            <w:proofErr w:type="spellEnd"/>
            <w:proofErr w:type="gramEnd"/>
            <w:r w:rsidRPr="0040589F">
              <w:t xml:space="preserve"> external sporting competiti</w:t>
            </w:r>
            <w:r>
              <w:t>on</w:t>
            </w:r>
          </w:p>
          <w:p w14:paraId="708E3AD1" w14:textId="77777777" w:rsidR="002E7ACA" w:rsidRDefault="002E7ACA" w:rsidP="002E7ACA">
            <w:r w:rsidRPr="0040589F">
              <w:t>● Termly inter-class sport competitions</w:t>
            </w:r>
            <w:r w:rsidR="00B9305C">
              <w:t xml:space="preserve"> held in a wide range of sports</w:t>
            </w:r>
          </w:p>
          <w:p w14:paraId="1B73542C" w14:textId="77777777" w:rsidR="00B9305C" w:rsidRDefault="00B9305C" w:rsidP="00B9305C">
            <w:r w:rsidRPr="0040589F">
              <w:t xml:space="preserve">● </w:t>
            </w:r>
            <w:r>
              <w:t>Join Cluster Netball and Football leagues</w:t>
            </w:r>
          </w:p>
          <w:p w14:paraId="3270D35C" w14:textId="77777777" w:rsidR="00B9305C" w:rsidRDefault="00B9305C" w:rsidP="00B9305C">
            <w:pPr>
              <w:pStyle w:val="ListParagraph"/>
            </w:pPr>
          </w:p>
          <w:p w14:paraId="2D692CD1" w14:textId="77777777" w:rsidR="00B9305C" w:rsidRDefault="00B9305C" w:rsidP="002E7ACA"/>
        </w:tc>
        <w:tc>
          <w:tcPr>
            <w:tcW w:w="2268" w:type="dxa"/>
          </w:tcPr>
          <w:p w14:paraId="36E910D6" w14:textId="308D9294" w:rsidR="002E7ACA" w:rsidRPr="00154EC6" w:rsidRDefault="002E7ACA" w:rsidP="002E7ACA">
            <w:pPr>
              <w:rPr>
                <w:highlight w:val="yellow"/>
              </w:rPr>
            </w:pPr>
            <w:r w:rsidRPr="007A36E5">
              <w:lastRenderedPageBreak/>
              <w:t>£</w:t>
            </w:r>
            <w:r w:rsidR="007A36E5" w:rsidRPr="007A36E5">
              <w:t>5000</w:t>
            </w:r>
          </w:p>
        </w:tc>
        <w:tc>
          <w:tcPr>
            <w:tcW w:w="2976" w:type="dxa"/>
          </w:tcPr>
          <w:p w14:paraId="2637C373" w14:textId="77777777" w:rsidR="002E7ACA" w:rsidRPr="001311A6" w:rsidRDefault="002E7ACA" w:rsidP="002E7ACA"/>
        </w:tc>
        <w:tc>
          <w:tcPr>
            <w:tcW w:w="2919" w:type="dxa"/>
          </w:tcPr>
          <w:p w14:paraId="4451E739" w14:textId="77777777" w:rsidR="002E7ACA" w:rsidRPr="001311A6" w:rsidRDefault="002E7ACA" w:rsidP="002E7ACA"/>
        </w:tc>
      </w:tr>
    </w:tbl>
    <w:p w14:paraId="11EC32CE" w14:textId="77777777" w:rsidR="00BB5474" w:rsidRDefault="00BB5474"/>
    <w:sectPr w:rsidR="00BB5474" w:rsidSect="00BB547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52AE1"/>
    <w:multiLevelType w:val="hybridMultilevel"/>
    <w:tmpl w:val="671E4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40100B"/>
    <w:multiLevelType w:val="hybridMultilevel"/>
    <w:tmpl w:val="DD0A82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5EB617B"/>
    <w:multiLevelType w:val="hybridMultilevel"/>
    <w:tmpl w:val="0B563E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6450EB"/>
    <w:multiLevelType w:val="hybridMultilevel"/>
    <w:tmpl w:val="05701CB2"/>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4" w15:restartNumberingAfterBreak="0">
    <w:nsid w:val="41547F92"/>
    <w:multiLevelType w:val="hybridMultilevel"/>
    <w:tmpl w:val="C090E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BF46FE"/>
    <w:multiLevelType w:val="hybridMultilevel"/>
    <w:tmpl w:val="A31ACE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6D12B4A"/>
    <w:multiLevelType w:val="hybridMultilevel"/>
    <w:tmpl w:val="D2E42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6C40BB7"/>
    <w:multiLevelType w:val="hybridMultilevel"/>
    <w:tmpl w:val="51E2A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F041C5B"/>
    <w:multiLevelType w:val="hybridMultilevel"/>
    <w:tmpl w:val="304AD1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0"/>
  </w:num>
  <w:num w:numId="5">
    <w:abstractNumId w:val="2"/>
  </w:num>
  <w:num w:numId="6">
    <w:abstractNumId w:val="4"/>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474"/>
    <w:rsid w:val="00003D08"/>
    <w:rsid w:val="000351D7"/>
    <w:rsid w:val="000C1D20"/>
    <w:rsid w:val="001130EB"/>
    <w:rsid w:val="00154EC6"/>
    <w:rsid w:val="001B526D"/>
    <w:rsid w:val="001D51A5"/>
    <w:rsid w:val="002104C2"/>
    <w:rsid w:val="002E7ACA"/>
    <w:rsid w:val="00352608"/>
    <w:rsid w:val="004902EC"/>
    <w:rsid w:val="004C57E8"/>
    <w:rsid w:val="005147A2"/>
    <w:rsid w:val="0058234D"/>
    <w:rsid w:val="005D0848"/>
    <w:rsid w:val="006F0830"/>
    <w:rsid w:val="007341C6"/>
    <w:rsid w:val="00762529"/>
    <w:rsid w:val="007A36E5"/>
    <w:rsid w:val="007B38A5"/>
    <w:rsid w:val="007D7A7C"/>
    <w:rsid w:val="00A105F5"/>
    <w:rsid w:val="00AE3B59"/>
    <w:rsid w:val="00B543F2"/>
    <w:rsid w:val="00B550F4"/>
    <w:rsid w:val="00B9305C"/>
    <w:rsid w:val="00BB5474"/>
    <w:rsid w:val="00BD3565"/>
    <w:rsid w:val="00D60747"/>
    <w:rsid w:val="00E6546B"/>
    <w:rsid w:val="00F37E12"/>
    <w:rsid w:val="00FB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3788E"/>
  <w15:chartTrackingRefBased/>
  <w15:docId w15:val="{B7AEB907-0F4F-4F2F-8FC3-7190810C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A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547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Strong">
    <w:name w:val="Strong"/>
    <w:basedOn w:val="DefaultParagraphFont"/>
    <w:uiPriority w:val="22"/>
    <w:qFormat/>
    <w:rsid w:val="00BB5474"/>
    <w:rPr>
      <w:b/>
      <w:bCs/>
    </w:rPr>
  </w:style>
  <w:style w:type="paragraph" w:styleId="ListParagraph">
    <w:name w:val="List Paragraph"/>
    <w:basedOn w:val="Normal"/>
    <w:uiPriority w:val="34"/>
    <w:qFormat/>
    <w:rsid w:val="0058234D"/>
    <w:pPr>
      <w:ind w:left="720"/>
      <w:contextualSpacing/>
    </w:pPr>
  </w:style>
  <w:style w:type="paragraph" w:styleId="BalloonText">
    <w:name w:val="Balloon Text"/>
    <w:basedOn w:val="Normal"/>
    <w:link w:val="BalloonTextChar"/>
    <w:uiPriority w:val="99"/>
    <w:semiHidden/>
    <w:unhideWhenUsed/>
    <w:rsid w:val="007341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341C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Hough</dc:creator>
  <cp:keywords/>
  <dc:description/>
  <cp:lastModifiedBy>Sophie Hughes</cp:lastModifiedBy>
  <cp:revision>8</cp:revision>
  <cp:lastPrinted>2019-11-05T10:04:00Z</cp:lastPrinted>
  <dcterms:created xsi:type="dcterms:W3CDTF">2023-11-20T09:21:00Z</dcterms:created>
  <dcterms:modified xsi:type="dcterms:W3CDTF">2024-02-07T08:30:00Z</dcterms:modified>
</cp:coreProperties>
</file>